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jc w:val="center"/>
        <w:rPr>
          <w:rFonts w:ascii="Segoe UI" w:eastAsia="Times New Roman" w:hAnsi="Segoe UI" w:cs="Segoe UI"/>
          <w:sz w:val="24"/>
          <w:szCs w:val="24"/>
          <w:lang w:eastAsia="es-AR"/>
        </w:rPr>
      </w:pPr>
      <w:r>
        <w:rPr>
          <w:rFonts w:ascii="Segoe UI" w:eastAsia="Times New Roman" w:hAnsi="Segoe UI" w:cs="Segoe UI"/>
          <w:sz w:val="24"/>
          <w:szCs w:val="24"/>
          <w:lang w:eastAsia="es-AR"/>
        </w:rPr>
        <w:t>ENSAYO</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sidRPr="003E6C0B">
        <w:rPr>
          <w:rFonts w:ascii="Segoe UI" w:eastAsia="Times New Roman" w:hAnsi="Segoe UI" w:cs="Segoe UI"/>
          <w:sz w:val="24"/>
          <w:szCs w:val="24"/>
          <w:lang w:eastAsia="es-AR"/>
        </w:rPr>
        <w:t>Realidad en tensión: vigilancia, autoridad y ética en la era de la inteligencia artificial</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sidRPr="003E6C0B">
        <w:rPr>
          <w:rFonts w:ascii="Segoe UI" w:eastAsia="Times New Roman" w:hAnsi="Segoe UI" w:cs="Segoe UI"/>
          <w:sz w:val="24"/>
          <w:szCs w:val="24"/>
          <w:lang w:eastAsia="es-AR"/>
        </w:rPr>
        <w:t xml:space="preserve">Philip K. Dick nos recuerda que la frontera entre lo real y lo falso es una construcción política y tecnológica: lo que cuenta como “real” depende de quién controla las fuentes de información y quién decide qué se permite ver o recordar. En Las </w:t>
      </w:r>
      <w:proofErr w:type="spellStart"/>
      <w:r w:rsidRPr="003E6C0B">
        <w:rPr>
          <w:rFonts w:ascii="Segoe UI" w:eastAsia="Times New Roman" w:hAnsi="Segoe UI" w:cs="Segoe UI"/>
          <w:sz w:val="24"/>
          <w:szCs w:val="24"/>
          <w:lang w:eastAsia="es-AR"/>
        </w:rPr>
        <w:t>prepersonas</w:t>
      </w:r>
      <w:proofErr w:type="spellEnd"/>
      <w:r w:rsidRPr="003E6C0B">
        <w:rPr>
          <w:rFonts w:ascii="Segoe UI" w:eastAsia="Times New Roman" w:hAnsi="Segoe UI" w:cs="Segoe UI"/>
          <w:sz w:val="24"/>
          <w:szCs w:val="24"/>
          <w:lang w:eastAsia="es-AR"/>
        </w:rPr>
        <w:t>, la pregunta central no es solo si una entidad es humana, sino quién determina qué cuenta como verdad. Hoy, esa pregunta resuena con fuerza en un paisaje saturado de desinformación, vigilancia y avances biotecnológicos.</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sidRPr="003E6C0B">
        <w:rPr>
          <w:rFonts w:ascii="Segoe UI" w:eastAsia="Times New Roman" w:hAnsi="Segoe UI" w:cs="Segoe UI"/>
          <w:sz w:val="24"/>
          <w:szCs w:val="24"/>
          <w:lang w:eastAsia="es-AR"/>
        </w:rPr>
        <w:t xml:space="preserve">La desinformación y las </w:t>
      </w:r>
      <w:proofErr w:type="spellStart"/>
      <w:r w:rsidRPr="003E6C0B">
        <w:rPr>
          <w:rFonts w:ascii="Segoe UI" w:eastAsia="Times New Roman" w:hAnsi="Segoe UI" w:cs="Segoe UI"/>
          <w:sz w:val="24"/>
          <w:szCs w:val="24"/>
          <w:lang w:eastAsia="es-AR"/>
        </w:rPr>
        <w:t>fake</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news</w:t>
      </w:r>
      <w:proofErr w:type="spellEnd"/>
      <w:r w:rsidRPr="003E6C0B">
        <w:rPr>
          <w:rFonts w:ascii="Segoe UI" w:eastAsia="Times New Roman" w:hAnsi="Segoe UI" w:cs="Segoe UI"/>
          <w:sz w:val="24"/>
          <w:szCs w:val="24"/>
          <w:lang w:eastAsia="es-AR"/>
        </w:rPr>
        <w:t xml:space="preserve"> funcionan como herramientas de poder. Al manipular narrativas, ciertos actores pretenden moldear el consentimiento social sin necesitar recurrir a la fuerza explícita. En términos </w:t>
      </w:r>
      <w:proofErr w:type="spellStart"/>
      <w:r w:rsidRPr="003E6C0B">
        <w:rPr>
          <w:rFonts w:ascii="Segoe UI" w:eastAsia="Times New Roman" w:hAnsi="Segoe UI" w:cs="Segoe UI"/>
          <w:sz w:val="24"/>
          <w:szCs w:val="24"/>
          <w:lang w:eastAsia="es-AR"/>
        </w:rPr>
        <w:t>wikinformativos</w:t>
      </w:r>
      <w:proofErr w:type="spellEnd"/>
      <w:r w:rsidRPr="003E6C0B">
        <w:rPr>
          <w:rFonts w:ascii="Segoe UI" w:eastAsia="Times New Roman" w:hAnsi="Segoe UI" w:cs="Segoe UI"/>
          <w:sz w:val="24"/>
          <w:szCs w:val="24"/>
          <w:lang w:eastAsia="es-AR"/>
        </w:rPr>
        <w:t xml:space="preserve">, la veracidad ya no es una propiedad autónoma de un hecho, sino un resultado de procesos de verificación, algorítmicos </w:t>
      </w:r>
      <w:proofErr w:type="spellStart"/>
      <w:proofErr w:type="gramStart"/>
      <w:r w:rsidRPr="003E6C0B">
        <w:rPr>
          <w:rFonts w:ascii="Segoe UI" w:eastAsia="Times New Roman" w:hAnsi="Segoe UI" w:cs="Segoe UI"/>
          <w:sz w:val="24"/>
          <w:szCs w:val="24"/>
          <w:lang w:eastAsia="es-AR"/>
        </w:rPr>
        <w:t>y</w:t>
      </w:r>
      <w:proofErr w:type="spellEnd"/>
      <w:proofErr w:type="gramEnd"/>
      <w:r w:rsidRPr="003E6C0B">
        <w:rPr>
          <w:rFonts w:ascii="Segoe UI" w:eastAsia="Times New Roman" w:hAnsi="Segoe UI" w:cs="Segoe UI"/>
          <w:sz w:val="24"/>
          <w:szCs w:val="24"/>
          <w:lang w:eastAsia="es-AR"/>
        </w:rPr>
        <w:t xml:space="preserve"> institucionales. Como señala la literatura contemporánea, la confianza en las plataformas, la verificación de datos y la alfabetización mediática se vuelven tareas de gobernanza y, por tanto, de autoridad (</w:t>
      </w:r>
      <w:proofErr w:type="spellStart"/>
      <w:r w:rsidRPr="003E6C0B">
        <w:rPr>
          <w:rFonts w:ascii="Segoe UI" w:eastAsia="Times New Roman" w:hAnsi="Segoe UI" w:cs="Segoe UI"/>
          <w:sz w:val="24"/>
          <w:szCs w:val="24"/>
          <w:lang w:eastAsia="es-AR"/>
        </w:rPr>
        <w:t>Lazer</w:t>
      </w:r>
      <w:proofErr w:type="spellEnd"/>
      <w:r w:rsidRPr="003E6C0B">
        <w:rPr>
          <w:rFonts w:ascii="Segoe UI" w:eastAsia="Times New Roman" w:hAnsi="Segoe UI" w:cs="Segoe UI"/>
          <w:sz w:val="24"/>
          <w:szCs w:val="24"/>
          <w:lang w:eastAsia="es-AR"/>
        </w:rPr>
        <w:t xml:space="preserve"> et al., 2018). En este marco, las tecnologías de IA que generan textos, imágenes o voces plausibles —y que pueden emplearse para difundir narrativas sesgadas— elevan el riesgo de que la verdad se convierta en un producto de interés, no en un criterio objetivo.</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sidRPr="003E6C0B">
        <w:rPr>
          <w:rFonts w:ascii="Segoe UI" w:eastAsia="Times New Roman" w:hAnsi="Segoe UI" w:cs="Segoe UI"/>
          <w:sz w:val="24"/>
          <w:szCs w:val="24"/>
          <w:lang w:eastAsia="es-AR"/>
        </w:rPr>
        <w:t>La vigilancia aparece como un complemento necesario para la seguridad, pero también como un instrumento de control social. Dick advierte sobre la tentación de convertir la vigilancia en una legitimación de la autoridad: quien observa, ordena. Las herramientas modernas de vigilancia —aprendizaje automático aplicado a datos biométricos, comportamiento de navegación y comunicaciones— pueden ampliar la capacidad de “</w:t>
      </w:r>
      <w:proofErr w:type="spellStart"/>
      <w:r w:rsidRPr="003E6C0B">
        <w:rPr>
          <w:rFonts w:ascii="Segoe UI" w:eastAsia="Times New Roman" w:hAnsi="Segoe UI" w:cs="Segoe UI"/>
          <w:sz w:val="24"/>
          <w:szCs w:val="24"/>
          <w:lang w:eastAsia="es-AR"/>
        </w:rPr>
        <w:t>prepersonas</w:t>
      </w:r>
      <w:proofErr w:type="spellEnd"/>
      <w:r w:rsidRPr="003E6C0B">
        <w:rPr>
          <w:rFonts w:ascii="Segoe UI" w:eastAsia="Times New Roman" w:hAnsi="Segoe UI" w:cs="Segoe UI"/>
          <w:sz w:val="24"/>
          <w:szCs w:val="24"/>
          <w:lang w:eastAsia="es-AR"/>
        </w:rPr>
        <w:t xml:space="preserve">” </w:t>
      </w:r>
      <w:proofErr w:type="gramStart"/>
      <w:r w:rsidRPr="003E6C0B">
        <w:rPr>
          <w:rFonts w:ascii="Segoe UI" w:eastAsia="Times New Roman" w:hAnsi="Segoe UI" w:cs="Segoe UI"/>
          <w:sz w:val="24"/>
          <w:szCs w:val="24"/>
          <w:lang w:eastAsia="es-AR"/>
        </w:rPr>
        <w:t>institucionales</w:t>
      </w:r>
      <w:proofErr w:type="gramEnd"/>
      <w:r w:rsidRPr="003E6C0B">
        <w:rPr>
          <w:rFonts w:ascii="Segoe UI" w:eastAsia="Times New Roman" w:hAnsi="Segoe UI" w:cs="Segoe UI"/>
          <w:sz w:val="24"/>
          <w:szCs w:val="24"/>
          <w:lang w:eastAsia="es-AR"/>
        </w:rPr>
        <w:t>: identidades digitales que no son personas, pero que operan en nombre de la seguridad, la eficiencia o la gestión de riesgos. Esta lógica plantea dilemas éticos: ¿hasta qué punto los actores estatales y corporativos deben disponer de datos para prevenir, por ejemplo, delitos o pandemias, y cuándo esa vigilancia se convierte en un paisaje de normalización de la sospecha y la sanción permanente?</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sidRPr="003E6C0B">
        <w:rPr>
          <w:rFonts w:ascii="Segoe UI" w:eastAsia="Times New Roman" w:hAnsi="Segoe UI" w:cs="Segoe UI"/>
          <w:sz w:val="24"/>
          <w:szCs w:val="24"/>
          <w:lang w:eastAsia="es-AR"/>
        </w:rPr>
        <w:t xml:space="preserve">La biotecnología y la IA intensifican estas cuestiones. Las herramientas de edición genética, pruebas biomédicas masivas y plataformas de IA que interpretan datos de salud pueden salvar vidas, pero también generar desigualdades profundas si el acceso a tecnologías y tratamientos queda concentrado en manos de unos pocos. La ética exige transparencia en la toma de decisiones, gobernanza participativa y salvaguardias contra usos coercitivos o discriminatorios. Como sostienen múltiples estudios, la responsabilidad recae tanto en creadores como en reguladores y usuarios: cada actor debe estar </w:t>
      </w:r>
      <w:r w:rsidRPr="003E6C0B">
        <w:rPr>
          <w:rFonts w:ascii="Segoe UI" w:eastAsia="Times New Roman" w:hAnsi="Segoe UI" w:cs="Segoe UI"/>
          <w:sz w:val="24"/>
          <w:szCs w:val="24"/>
          <w:lang w:eastAsia="es-AR"/>
        </w:rPr>
        <w:lastRenderedPageBreak/>
        <w:t>preparado para responder por el impacto social de sus innovaciones (</w:t>
      </w:r>
      <w:proofErr w:type="spellStart"/>
      <w:r w:rsidRPr="003E6C0B">
        <w:rPr>
          <w:rFonts w:ascii="Segoe UI" w:eastAsia="Times New Roman" w:hAnsi="Segoe UI" w:cs="Segoe UI"/>
          <w:sz w:val="24"/>
          <w:szCs w:val="24"/>
          <w:lang w:eastAsia="es-AR"/>
        </w:rPr>
        <w:t>Floridi</w:t>
      </w:r>
      <w:proofErr w:type="spellEnd"/>
      <w:r w:rsidRPr="003E6C0B">
        <w:rPr>
          <w:rFonts w:ascii="Segoe UI" w:eastAsia="Times New Roman" w:hAnsi="Segoe UI" w:cs="Segoe UI"/>
          <w:sz w:val="24"/>
          <w:szCs w:val="24"/>
          <w:lang w:eastAsia="es-AR"/>
        </w:rPr>
        <w:t xml:space="preserve"> et al., 2018; </w:t>
      </w:r>
      <w:proofErr w:type="spellStart"/>
      <w:r w:rsidRPr="003E6C0B">
        <w:rPr>
          <w:rFonts w:ascii="Segoe UI" w:eastAsia="Times New Roman" w:hAnsi="Segoe UI" w:cs="Segoe UI"/>
          <w:sz w:val="24"/>
          <w:szCs w:val="24"/>
          <w:lang w:eastAsia="es-AR"/>
        </w:rPr>
        <w:t>Mittelstadt</w:t>
      </w:r>
      <w:proofErr w:type="spellEnd"/>
      <w:r w:rsidRPr="003E6C0B">
        <w:rPr>
          <w:rFonts w:ascii="Segoe UI" w:eastAsia="Times New Roman" w:hAnsi="Segoe UI" w:cs="Segoe UI"/>
          <w:sz w:val="24"/>
          <w:szCs w:val="24"/>
          <w:lang w:eastAsia="es-AR"/>
        </w:rPr>
        <w:t xml:space="preserve"> et al., 2016).</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sidRPr="003E6C0B">
        <w:rPr>
          <w:rFonts w:ascii="Segoe UI" w:eastAsia="Times New Roman" w:hAnsi="Segoe UI" w:cs="Segoe UI"/>
          <w:sz w:val="24"/>
          <w:szCs w:val="24"/>
          <w:lang w:eastAsia="es-AR"/>
        </w:rPr>
        <w:t xml:space="preserve">El reto es doble: garantizar la veracidad sin ahogar la innovación, y proteger la dignidad humana frente a sistemas que pueden simularla o </w:t>
      </w:r>
      <w:proofErr w:type="spellStart"/>
      <w:r w:rsidRPr="003E6C0B">
        <w:rPr>
          <w:rFonts w:ascii="Segoe UI" w:eastAsia="Times New Roman" w:hAnsi="Segoe UI" w:cs="Segoe UI"/>
          <w:sz w:val="24"/>
          <w:szCs w:val="24"/>
          <w:lang w:eastAsia="es-AR"/>
        </w:rPr>
        <w:t>substiturla</w:t>
      </w:r>
      <w:proofErr w:type="spellEnd"/>
      <w:r w:rsidRPr="003E6C0B">
        <w:rPr>
          <w:rFonts w:ascii="Segoe UI" w:eastAsia="Times New Roman" w:hAnsi="Segoe UI" w:cs="Segoe UI"/>
          <w:sz w:val="24"/>
          <w:szCs w:val="24"/>
          <w:lang w:eastAsia="es-AR"/>
        </w:rPr>
        <w:t>. Dick sugiere que la realidad no es una mera ocurrencia externa, sino una construcción compartida entre sujetos y estructuras de poder. En nuestra era, esa construcción depende de normas claras, de una alfabetización cívica fortalecida y de marcos regulatorios que no entreguen la autoridad a algoritmos sin responsabilidad.</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sidRPr="003E6C0B">
        <w:rPr>
          <w:rFonts w:ascii="Segoe UI" w:eastAsia="Times New Roman" w:hAnsi="Segoe UI" w:cs="Segoe UI"/>
          <w:sz w:val="24"/>
          <w:szCs w:val="24"/>
          <w:lang w:eastAsia="es-AR"/>
        </w:rPr>
        <w:t xml:space="preserve">En última instancia, la pregunta ética central puede reformularse así: ¿qué tipo de sociedad queremos cuando la vigilancia es eficiente, la desinformación está desprovista de límites y la tecnología promete una verdad “para todos”, pero a costa de quién decide qué cuenta </w:t>
      </w:r>
      <w:proofErr w:type="spellStart"/>
      <w:r w:rsidRPr="003E6C0B">
        <w:rPr>
          <w:rFonts w:ascii="Segoe UI" w:eastAsia="Times New Roman" w:hAnsi="Segoe UI" w:cs="Segoe UI"/>
          <w:sz w:val="24"/>
          <w:szCs w:val="24"/>
          <w:lang w:eastAsia="es-AR"/>
        </w:rPr>
        <w:t>como</w:t>
      </w:r>
      <w:proofErr w:type="spellEnd"/>
      <w:r w:rsidRPr="003E6C0B">
        <w:rPr>
          <w:rFonts w:ascii="Segoe UI" w:eastAsia="Times New Roman" w:hAnsi="Segoe UI" w:cs="Segoe UI"/>
          <w:sz w:val="24"/>
          <w:szCs w:val="24"/>
          <w:lang w:eastAsia="es-AR"/>
        </w:rPr>
        <w:t xml:space="preserve"> verdad? La respuesta exige un compromiso activo con la transparencia, la rendición de cuentas y la defensa de la autonomía informativa de cada ciudadano.</w:t>
      </w:r>
    </w:p>
    <w:p w:rsidR="003E6C0B" w:rsidRPr="003E6C0B" w:rsidRDefault="003E6C0B" w:rsidP="003E6C0B">
      <w:pPr>
        <w:pBdr>
          <w:top w:val="single" w:sz="2" w:space="0" w:color="E5E7EB"/>
          <w:left w:val="single" w:sz="2" w:space="0" w:color="E5E7EB"/>
          <w:bottom w:val="single" w:sz="2" w:space="0" w:color="E5E7EB"/>
          <w:right w:val="single" w:sz="2" w:space="0" w:color="E5E7EB"/>
        </w:pBdr>
        <w:shd w:val="clear" w:color="auto" w:fill="FFFFFF"/>
        <w:spacing w:after="150" w:line="240" w:lineRule="auto"/>
        <w:rPr>
          <w:rFonts w:ascii="Segoe UI" w:eastAsia="Times New Roman" w:hAnsi="Segoe UI" w:cs="Segoe UI"/>
          <w:sz w:val="24"/>
          <w:szCs w:val="24"/>
          <w:lang w:eastAsia="es-AR"/>
        </w:rPr>
      </w:pPr>
      <w:r>
        <w:rPr>
          <w:rFonts w:ascii="Segoe UI" w:eastAsia="Times New Roman" w:hAnsi="Segoe UI" w:cs="Segoe UI"/>
          <w:sz w:val="24"/>
          <w:szCs w:val="24"/>
          <w:lang w:eastAsia="es-AR"/>
        </w:rPr>
        <w:t xml:space="preserve">Referencias </w:t>
      </w:r>
      <w:bookmarkStart w:id="0" w:name="_GoBack"/>
      <w:bookmarkEnd w:id="0"/>
    </w:p>
    <w:p w:rsidR="003E6C0B" w:rsidRPr="003E6C0B" w:rsidRDefault="003E6C0B" w:rsidP="003E6C0B">
      <w:pPr>
        <w:numPr>
          <w:ilvl w:val="0"/>
          <w:numId w:val="1"/>
        </w:numPr>
        <w:pBdr>
          <w:top w:val="single" w:sz="2" w:space="0" w:color="E5E7EB"/>
          <w:left w:val="single" w:sz="2" w:space="0" w:color="E5E7EB"/>
          <w:bottom w:val="single" w:sz="2" w:space="0" w:color="E5E7EB"/>
          <w:right w:val="single" w:sz="2" w:space="0" w:color="E5E7EB"/>
        </w:pBdr>
        <w:shd w:val="clear" w:color="auto" w:fill="FFFFFF"/>
        <w:spacing w:before="100" w:beforeAutospacing="1" w:after="100" w:afterAutospacing="1" w:line="240" w:lineRule="auto"/>
        <w:rPr>
          <w:rFonts w:ascii="Segoe UI" w:eastAsia="Times New Roman" w:hAnsi="Segoe UI" w:cs="Segoe UI"/>
          <w:sz w:val="24"/>
          <w:szCs w:val="24"/>
          <w:lang w:eastAsia="es-AR"/>
        </w:rPr>
      </w:pPr>
      <w:proofErr w:type="spellStart"/>
      <w:r w:rsidRPr="003E6C0B">
        <w:rPr>
          <w:rFonts w:ascii="Segoe UI" w:eastAsia="Times New Roman" w:hAnsi="Segoe UI" w:cs="Segoe UI"/>
          <w:sz w:val="24"/>
          <w:szCs w:val="24"/>
          <w:lang w:eastAsia="es-AR"/>
        </w:rPr>
        <w:t>Lazer</w:t>
      </w:r>
      <w:proofErr w:type="spellEnd"/>
      <w:r w:rsidRPr="003E6C0B">
        <w:rPr>
          <w:rFonts w:ascii="Segoe UI" w:eastAsia="Times New Roman" w:hAnsi="Segoe UI" w:cs="Segoe UI"/>
          <w:sz w:val="24"/>
          <w:szCs w:val="24"/>
          <w:lang w:eastAsia="es-AR"/>
        </w:rPr>
        <w:t xml:space="preserve">, D., </w:t>
      </w:r>
      <w:proofErr w:type="spellStart"/>
      <w:r w:rsidRPr="003E6C0B">
        <w:rPr>
          <w:rFonts w:ascii="Segoe UI" w:eastAsia="Times New Roman" w:hAnsi="Segoe UI" w:cs="Segoe UI"/>
          <w:sz w:val="24"/>
          <w:szCs w:val="24"/>
          <w:lang w:eastAsia="es-AR"/>
        </w:rPr>
        <w:t>Baum</w:t>
      </w:r>
      <w:proofErr w:type="spellEnd"/>
      <w:r w:rsidRPr="003E6C0B">
        <w:rPr>
          <w:rFonts w:ascii="Segoe UI" w:eastAsia="Times New Roman" w:hAnsi="Segoe UI" w:cs="Segoe UI"/>
          <w:sz w:val="24"/>
          <w:szCs w:val="24"/>
          <w:lang w:eastAsia="es-AR"/>
        </w:rPr>
        <w:t xml:space="preserve">, M. A., </w:t>
      </w:r>
      <w:proofErr w:type="spellStart"/>
      <w:r w:rsidRPr="003E6C0B">
        <w:rPr>
          <w:rFonts w:ascii="Segoe UI" w:eastAsia="Times New Roman" w:hAnsi="Segoe UI" w:cs="Segoe UI"/>
          <w:sz w:val="24"/>
          <w:szCs w:val="24"/>
          <w:lang w:eastAsia="es-AR"/>
        </w:rPr>
        <w:t>Benkler</w:t>
      </w:r>
      <w:proofErr w:type="spellEnd"/>
      <w:r w:rsidRPr="003E6C0B">
        <w:rPr>
          <w:rFonts w:ascii="Segoe UI" w:eastAsia="Times New Roman" w:hAnsi="Segoe UI" w:cs="Segoe UI"/>
          <w:sz w:val="24"/>
          <w:szCs w:val="24"/>
          <w:lang w:eastAsia="es-AR"/>
        </w:rPr>
        <w:t xml:space="preserve">, Y., </w:t>
      </w:r>
      <w:proofErr w:type="spellStart"/>
      <w:r w:rsidRPr="003E6C0B">
        <w:rPr>
          <w:rFonts w:ascii="Segoe UI" w:eastAsia="Times New Roman" w:hAnsi="Segoe UI" w:cs="Segoe UI"/>
          <w:sz w:val="24"/>
          <w:szCs w:val="24"/>
          <w:lang w:eastAsia="es-AR"/>
        </w:rPr>
        <w:t>Berinsky</w:t>
      </w:r>
      <w:proofErr w:type="spellEnd"/>
      <w:r w:rsidRPr="003E6C0B">
        <w:rPr>
          <w:rFonts w:ascii="Segoe UI" w:eastAsia="Times New Roman" w:hAnsi="Segoe UI" w:cs="Segoe UI"/>
          <w:sz w:val="24"/>
          <w:szCs w:val="24"/>
          <w:lang w:eastAsia="es-AR"/>
        </w:rPr>
        <w:t xml:space="preserve">, A. J., </w:t>
      </w:r>
      <w:proofErr w:type="spellStart"/>
      <w:r w:rsidRPr="003E6C0B">
        <w:rPr>
          <w:rFonts w:ascii="Segoe UI" w:eastAsia="Times New Roman" w:hAnsi="Segoe UI" w:cs="Segoe UI"/>
          <w:sz w:val="24"/>
          <w:szCs w:val="24"/>
          <w:lang w:eastAsia="es-AR"/>
        </w:rPr>
        <w:t>Greenhill</w:t>
      </w:r>
      <w:proofErr w:type="spellEnd"/>
      <w:r w:rsidRPr="003E6C0B">
        <w:rPr>
          <w:rFonts w:ascii="Segoe UI" w:eastAsia="Times New Roman" w:hAnsi="Segoe UI" w:cs="Segoe UI"/>
          <w:sz w:val="24"/>
          <w:szCs w:val="24"/>
          <w:lang w:eastAsia="es-AR"/>
        </w:rPr>
        <w:t xml:space="preserve">, K. M., </w:t>
      </w:r>
      <w:proofErr w:type="spellStart"/>
      <w:r w:rsidRPr="003E6C0B">
        <w:rPr>
          <w:rFonts w:ascii="Segoe UI" w:eastAsia="Times New Roman" w:hAnsi="Segoe UI" w:cs="Segoe UI"/>
          <w:sz w:val="24"/>
          <w:szCs w:val="24"/>
          <w:lang w:eastAsia="es-AR"/>
        </w:rPr>
        <w:t>Menczer</w:t>
      </w:r>
      <w:proofErr w:type="spellEnd"/>
      <w:r w:rsidRPr="003E6C0B">
        <w:rPr>
          <w:rFonts w:ascii="Segoe UI" w:eastAsia="Times New Roman" w:hAnsi="Segoe UI" w:cs="Segoe UI"/>
          <w:sz w:val="24"/>
          <w:szCs w:val="24"/>
          <w:lang w:eastAsia="es-AR"/>
        </w:rPr>
        <w:t>, F.</w:t>
      </w:r>
      <w:proofErr w:type="gramStart"/>
      <w:r w:rsidRPr="003E6C0B">
        <w:rPr>
          <w:rFonts w:ascii="Segoe UI" w:eastAsia="Times New Roman" w:hAnsi="Segoe UI" w:cs="Segoe UI"/>
          <w:sz w:val="24"/>
          <w:szCs w:val="24"/>
          <w:lang w:eastAsia="es-AR"/>
        </w:rPr>
        <w:t>, ...</w:t>
      </w:r>
      <w:proofErr w:type="gramEnd"/>
      <w:r w:rsidRPr="003E6C0B">
        <w:rPr>
          <w:rFonts w:ascii="Segoe UI" w:eastAsia="Times New Roman" w:hAnsi="Segoe UI" w:cs="Segoe UI"/>
          <w:sz w:val="24"/>
          <w:szCs w:val="24"/>
          <w:lang w:eastAsia="es-AR"/>
        </w:rPr>
        <w:t xml:space="preserve"> &amp; </w:t>
      </w:r>
      <w:proofErr w:type="spellStart"/>
      <w:r w:rsidRPr="003E6C0B">
        <w:rPr>
          <w:rFonts w:ascii="Segoe UI" w:eastAsia="Times New Roman" w:hAnsi="Segoe UI" w:cs="Segoe UI"/>
          <w:sz w:val="24"/>
          <w:szCs w:val="24"/>
          <w:lang w:eastAsia="es-AR"/>
        </w:rPr>
        <w:t>Zittrain</w:t>
      </w:r>
      <w:proofErr w:type="spellEnd"/>
      <w:r w:rsidRPr="003E6C0B">
        <w:rPr>
          <w:rFonts w:ascii="Segoe UI" w:eastAsia="Times New Roman" w:hAnsi="Segoe UI" w:cs="Segoe UI"/>
          <w:sz w:val="24"/>
          <w:szCs w:val="24"/>
          <w:lang w:eastAsia="es-AR"/>
        </w:rPr>
        <w:t xml:space="preserve">, J. (2018). </w:t>
      </w:r>
      <w:proofErr w:type="spellStart"/>
      <w:r w:rsidRPr="003E6C0B">
        <w:rPr>
          <w:rFonts w:ascii="Segoe UI" w:eastAsia="Times New Roman" w:hAnsi="Segoe UI" w:cs="Segoe UI"/>
          <w:sz w:val="24"/>
          <w:szCs w:val="24"/>
          <w:lang w:eastAsia="es-AR"/>
        </w:rPr>
        <w:t>The</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science</w:t>
      </w:r>
      <w:proofErr w:type="spellEnd"/>
      <w:r w:rsidRPr="003E6C0B">
        <w:rPr>
          <w:rFonts w:ascii="Segoe UI" w:eastAsia="Times New Roman" w:hAnsi="Segoe UI" w:cs="Segoe UI"/>
          <w:sz w:val="24"/>
          <w:szCs w:val="24"/>
          <w:lang w:eastAsia="es-AR"/>
        </w:rPr>
        <w:t xml:space="preserve"> of </w:t>
      </w:r>
      <w:proofErr w:type="spellStart"/>
      <w:r w:rsidRPr="003E6C0B">
        <w:rPr>
          <w:rFonts w:ascii="Segoe UI" w:eastAsia="Times New Roman" w:hAnsi="Segoe UI" w:cs="Segoe UI"/>
          <w:sz w:val="24"/>
          <w:szCs w:val="24"/>
          <w:lang w:eastAsia="es-AR"/>
        </w:rPr>
        <w:t>fake</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news</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Science</w:t>
      </w:r>
      <w:proofErr w:type="spellEnd"/>
      <w:r w:rsidRPr="003E6C0B">
        <w:rPr>
          <w:rFonts w:ascii="Segoe UI" w:eastAsia="Times New Roman" w:hAnsi="Segoe UI" w:cs="Segoe UI"/>
          <w:sz w:val="24"/>
          <w:szCs w:val="24"/>
          <w:lang w:eastAsia="es-AR"/>
        </w:rPr>
        <w:t>, 359(6380), 1094-1096.</w:t>
      </w:r>
    </w:p>
    <w:p w:rsidR="003E6C0B" w:rsidRPr="003E6C0B" w:rsidRDefault="003E6C0B" w:rsidP="003E6C0B">
      <w:pPr>
        <w:numPr>
          <w:ilvl w:val="0"/>
          <w:numId w:val="1"/>
        </w:numPr>
        <w:pBdr>
          <w:top w:val="single" w:sz="2" w:space="0" w:color="E5E7EB"/>
          <w:left w:val="single" w:sz="2" w:space="0" w:color="E5E7EB"/>
          <w:bottom w:val="single" w:sz="2" w:space="0" w:color="E5E7EB"/>
          <w:right w:val="single" w:sz="2" w:space="0" w:color="E5E7EB"/>
        </w:pBdr>
        <w:shd w:val="clear" w:color="auto" w:fill="FFFFFF"/>
        <w:spacing w:before="60" w:after="100" w:afterAutospacing="1" w:line="240" w:lineRule="auto"/>
        <w:rPr>
          <w:rFonts w:ascii="Segoe UI" w:eastAsia="Times New Roman" w:hAnsi="Segoe UI" w:cs="Segoe UI"/>
          <w:sz w:val="24"/>
          <w:szCs w:val="24"/>
          <w:lang w:eastAsia="es-AR"/>
        </w:rPr>
      </w:pPr>
      <w:proofErr w:type="spellStart"/>
      <w:r w:rsidRPr="003E6C0B">
        <w:rPr>
          <w:rFonts w:ascii="Segoe UI" w:eastAsia="Times New Roman" w:hAnsi="Segoe UI" w:cs="Segoe UI"/>
          <w:sz w:val="24"/>
          <w:szCs w:val="24"/>
          <w:lang w:eastAsia="es-AR"/>
        </w:rPr>
        <w:t>Floridi</w:t>
      </w:r>
      <w:proofErr w:type="spellEnd"/>
      <w:r w:rsidRPr="003E6C0B">
        <w:rPr>
          <w:rFonts w:ascii="Segoe UI" w:eastAsia="Times New Roman" w:hAnsi="Segoe UI" w:cs="Segoe UI"/>
          <w:sz w:val="24"/>
          <w:szCs w:val="24"/>
          <w:lang w:eastAsia="es-AR"/>
        </w:rPr>
        <w:t xml:space="preserve">, L., </w:t>
      </w:r>
      <w:proofErr w:type="spellStart"/>
      <w:r w:rsidRPr="003E6C0B">
        <w:rPr>
          <w:rFonts w:ascii="Segoe UI" w:eastAsia="Times New Roman" w:hAnsi="Segoe UI" w:cs="Segoe UI"/>
          <w:sz w:val="24"/>
          <w:szCs w:val="24"/>
          <w:lang w:eastAsia="es-AR"/>
        </w:rPr>
        <w:t>Cowls</w:t>
      </w:r>
      <w:proofErr w:type="spellEnd"/>
      <w:r w:rsidRPr="003E6C0B">
        <w:rPr>
          <w:rFonts w:ascii="Segoe UI" w:eastAsia="Times New Roman" w:hAnsi="Segoe UI" w:cs="Segoe UI"/>
          <w:sz w:val="24"/>
          <w:szCs w:val="24"/>
          <w:lang w:eastAsia="es-AR"/>
        </w:rPr>
        <w:t xml:space="preserve">, J., King, T., &amp; </w:t>
      </w:r>
      <w:proofErr w:type="spellStart"/>
      <w:r w:rsidRPr="003E6C0B">
        <w:rPr>
          <w:rFonts w:ascii="Segoe UI" w:eastAsia="Times New Roman" w:hAnsi="Segoe UI" w:cs="Segoe UI"/>
          <w:sz w:val="24"/>
          <w:szCs w:val="24"/>
          <w:lang w:eastAsia="es-AR"/>
        </w:rPr>
        <w:t>Taddeo</w:t>
      </w:r>
      <w:proofErr w:type="spellEnd"/>
      <w:r w:rsidRPr="003E6C0B">
        <w:rPr>
          <w:rFonts w:ascii="Segoe UI" w:eastAsia="Times New Roman" w:hAnsi="Segoe UI" w:cs="Segoe UI"/>
          <w:sz w:val="24"/>
          <w:szCs w:val="24"/>
          <w:lang w:eastAsia="es-AR"/>
        </w:rPr>
        <w:t xml:space="preserve">, M. (2018). </w:t>
      </w:r>
      <w:proofErr w:type="spellStart"/>
      <w:r w:rsidRPr="003E6C0B">
        <w:rPr>
          <w:rFonts w:ascii="Segoe UI" w:eastAsia="Times New Roman" w:hAnsi="Segoe UI" w:cs="Segoe UI"/>
          <w:sz w:val="24"/>
          <w:szCs w:val="24"/>
          <w:lang w:eastAsia="es-AR"/>
        </w:rPr>
        <w:t>Models</w:t>
      </w:r>
      <w:proofErr w:type="spellEnd"/>
      <w:r w:rsidRPr="003E6C0B">
        <w:rPr>
          <w:rFonts w:ascii="Segoe UI" w:eastAsia="Times New Roman" w:hAnsi="Segoe UI" w:cs="Segoe UI"/>
          <w:sz w:val="24"/>
          <w:szCs w:val="24"/>
          <w:lang w:eastAsia="es-AR"/>
        </w:rPr>
        <w:t xml:space="preserve"> of general </w:t>
      </w:r>
      <w:proofErr w:type="spellStart"/>
      <w:r w:rsidRPr="003E6C0B">
        <w:rPr>
          <w:rFonts w:ascii="Segoe UI" w:eastAsia="Times New Roman" w:hAnsi="Segoe UI" w:cs="Segoe UI"/>
          <w:sz w:val="24"/>
          <w:szCs w:val="24"/>
          <w:lang w:eastAsia="es-AR"/>
        </w:rPr>
        <w:t>intelligibility</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for</w:t>
      </w:r>
      <w:proofErr w:type="spellEnd"/>
      <w:r w:rsidRPr="003E6C0B">
        <w:rPr>
          <w:rFonts w:ascii="Segoe UI" w:eastAsia="Times New Roman" w:hAnsi="Segoe UI" w:cs="Segoe UI"/>
          <w:sz w:val="24"/>
          <w:szCs w:val="24"/>
          <w:lang w:eastAsia="es-AR"/>
        </w:rPr>
        <w:t xml:space="preserve"> AI </w:t>
      </w:r>
      <w:proofErr w:type="spellStart"/>
      <w:r w:rsidRPr="003E6C0B">
        <w:rPr>
          <w:rFonts w:ascii="Segoe UI" w:eastAsia="Times New Roman" w:hAnsi="Segoe UI" w:cs="Segoe UI"/>
          <w:sz w:val="24"/>
          <w:szCs w:val="24"/>
          <w:lang w:eastAsia="es-AR"/>
        </w:rPr>
        <w:t>ethics</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Philosophy</w:t>
      </w:r>
      <w:proofErr w:type="spellEnd"/>
      <w:r w:rsidRPr="003E6C0B">
        <w:rPr>
          <w:rFonts w:ascii="Segoe UI" w:eastAsia="Times New Roman" w:hAnsi="Segoe UI" w:cs="Segoe UI"/>
          <w:sz w:val="24"/>
          <w:szCs w:val="24"/>
          <w:lang w:eastAsia="es-AR"/>
        </w:rPr>
        <w:t xml:space="preserve"> &amp; </w:t>
      </w:r>
      <w:proofErr w:type="spellStart"/>
      <w:r w:rsidRPr="003E6C0B">
        <w:rPr>
          <w:rFonts w:ascii="Segoe UI" w:eastAsia="Times New Roman" w:hAnsi="Segoe UI" w:cs="Segoe UI"/>
          <w:sz w:val="24"/>
          <w:szCs w:val="24"/>
          <w:lang w:eastAsia="es-AR"/>
        </w:rPr>
        <w:t>Technology</w:t>
      </w:r>
      <w:proofErr w:type="spellEnd"/>
      <w:r w:rsidRPr="003E6C0B">
        <w:rPr>
          <w:rFonts w:ascii="Segoe UI" w:eastAsia="Times New Roman" w:hAnsi="Segoe UI" w:cs="Segoe UI"/>
          <w:sz w:val="24"/>
          <w:szCs w:val="24"/>
          <w:lang w:eastAsia="es-AR"/>
        </w:rPr>
        <w:t>, 31(3), 357-370.</w:t>
      </w:r>
    </w:p>
    <w:p w:rsidR="003E6C0B" w:rsidRPr="003E6C0B" w:rsidRDefault="003E6C0B" w:rsidP="003E6C0B">
      <w:pPr>
        <w:numPr>
          <w:ilvl w:val="0"/>
          <w:numId w:val="1"/>
        </w:numPr>
        <w:pBdr>
          <w:top w:val="single" w:sz="2" w:space="0" w:color="E5E7EB"/>
          <w:left w:val="single" w:sz="2" w:space="0" w:color="E5E7EB"/>
          <w:bottom w:val="single" w:sz="2" w:space="0" w:color="E5E7EB"/>
          <w:right w:val="single" w:sz="2" w:space="0" w:color="E5E7EB"/>
        </w:pBdr>
        <w:shd w:val="clear" w:color="auto" w:fill="FFFFFF"/>
        <w:spacing w:before="60" w:after="100" w:afterAutospacing="1" w:line="240" w:lineRule="auto"/>
        <w:rPr>
          <w:rFonts w:ascii="Segoe UI" w:eastAsia="Times New Roman" w:hAnsi="Segoe UI" w:cs="Segoe UI"/>
          <w:sz w:val="24"/>
          <w:szCs w:val="24"/>
          <w:lang w:eastAsia="es-AR"/>
        </w:rPr>
      </w:pPr>
      <w:proofErr w:type="spellStart"/>
      <w:r w:rsidRPr="003E6C0B">
        <w:rPr>
          <w:rFonts w:ascii="Segoe UI" w:eastAsia="Times New Roman" w:hAnsi="Segoe UI" w:cs="Segoe UI"/>
          <w:sz w:val="24"/>
          <w:szCs w:val="24"/>
          <w:lang w:eastAsia="es-AR"/>
        </w:rPr>
        <w:t>Mittelstadt</w:t>
      </w:r>
      <w:proofErr w:type="spellEnd"/>
      <w:r w:rsidRPr="003E6C0B">
        <w:rPr>
          <w:rFonts w:ascii="Segoe UI" w:eastAsia="Times New Roman" w:hAnsi="Segoe UI" w:cs="Segoe UI"/>
          <w:sz w:val="24"/>
          <w:szCs w:val="24"/>
          <w:lang w:eastAsia="es-AR"/>
        </w:rPr>
        <w:t xml:space="preserve">, B. D., </w:t>
      </w:r>
      <w:proofErr w:type="spellStart"/>
      <w:r w:rsidRPr="003E6C0B">
        <w:rPr>
          <w:rFonts w:ascii="Segoe UI" w:eastAsia="Times New Roman" w:hAnsi="Segoe UI" w:cs="Segoe UI"/>
          <w:sz w:val="24"/>
          <w:szCs w:val="24"/>
          <w:lang w:eastAsia="es-AR"/>
        </w:rPr>
        <w:t>Allo</w:t>
      </w:r>
      <w:proofErr w:type="spellEnd"/>
      <w:r w:rsidRPr="003E6C0B">
        <w:rPr>
          <w:rFonts w:ascii="Segoe UI" w:eastAsia="Times New Roman" w:hAnsi="Segoe UI" w:cs="Segoe UI"/>
          <w:sz w:val="24"/>
          <w:szCs w:val="24"/>
          <w:lang w:eastAsia="es-AR"/>
        </w:rPr>
        <w:t xml:space="preserve">, P., </w:t>
      </w:r>
      <w:proofErr w:type="spellStart"/>
      <w:r w:rsidRPr="003E6C0B">
        <w:rPr>
          <w:rFonts w:ascii="Segoe UI" w:eastAsia="Times New Roman" w:hAnsi="Segoe UI" w:cs="Segoe UI"/>
          <w:sz w:val="24"/>
          <w:szCs w:val="24"/>
          <w:lang w:eastAsia="es-AR"/>
        </w:rPr>
        <w:t>Taddeo</w:t>
      </w:r>
      <w:proofErr w:type="spellEnd"/>
      <w:r w:rsidRPr="003E6C0B">
        <w:rPr>
          <w:rFonts w:ascii="Segoe UI" w:eastAsia="Times New Roman" w:hAnsi="Segoe UI" w:cs="Segoe UI"/>
          <w:sz w:val="24"/>
          <w:szCs w:val="24"/>
          <w:lang w:eastAsia="es-AR"/>
        </w:rPr>
        <w:t xml:space="preserve">, M., </w:t>
      </w:r>
      <w:proofErr w:type="spellStart"/>
      <w:r w:rsidRPr="003E6C0B">
        <w:rPr>
          <w:rFonts w:ascii="Segoe UI" w:eastAsia="Times New Roman" w:hAnsi="Segoe UI" w:cs="Segoe UI"/>
          <w:sz w:val="24"/>
          <w:szCs w:val="24"/>
          <w:lang w:eastAsia="es-AR"/>
        </w:rPr>
        <w:t>Wachter</w:t>
      </w:r>
      <w:proofErr w:type="spellEnd"/>
      <w:r w:rsidRPr="003E6C0B">
        <w:rPr>
          <w:rFonts w:ascii="Segoe UI" w:eastAsia="Times New Roman" w:hAnsi="Segoe UI" w:cs="Segoe UI"/>
          <w:sz w:val="24"/>
          <w:szCs w:val="24"/>
          <w:lang w:eastAsia="es-AR"/>
        </w:rPr>
        <w:t xml:space="preserve">, S., &amp; </w:t>
      </w:r>
      <w:proofErr w:type="spellStart"/>
      <w:r w:rsidRPr="003E6C0B">
        <w:rPr>
          <w:rFonts w:ascii="Segoe UI" w:eastAsia="Times New Roman" w:hAnsi="Segoe UI" w:cs="Segoe UI"/>
          <w:sz w:val="24"/>
          <w:szCs w:val="24"/>
          <w:lang w:eastAsia="es-AR"/>
        </w:rPr>
        <w:t>Floridi</w:t>
      </w:r>
      <w:proofErr w:type="spellEnd"/>
      <w:r w:rsidRPr="003E6C0B">
        <w:rPr>
          <w:rFonts w:ascii="Segoe UI" w:eastAsia="Times New Roman" w:hAnsi="Segoe UI" w:cs="Segoe UI"/>
          <w:sz w:val="24"/>
          <w:szCs w:val="24"/>
          <w:lang w:eastAsia="es-AR"/>
        </w:rPr>
        <w:t xml:space="preserve">, L. (2016). </w:t>
      </w:r>
      <w:proofErr w:type="spellStart"/>
      <w:r w:rsidRPr="003E6C0B">
        <w:rPr>
          <w:rFonts w:ascii="Segoe UI" w:eastAsia="Times New Roman" w:hAnsi="Segoe UI" w:cs="Segoe UI"/>
          <w:sz w:val="24"/>
          <w:szCs w:val="24"/>
          <w:lang w:eastAsia="es-AR"/>
        </w:rPr>
        <w:t>The</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ethics</w:t>
      </w:r>
      <w:proofErr w:type="spellEnd"/>
      <w:r w:rsidRPr="003E6C0B">
        <w:rPr>
          <w:rFonts w:ascii="Segoe UI" w:eastAsia="Times New Roman" w:hAnsi="Segoe UI" w:cs="Segoe UI"/>
          <w:sz w:val="24"/>
          <w:szCs w:val="24"/>
          <w:lang w:eastAsia="es-AR"/>
        </w:rPr>
        <w:t xml:space="preserve"> of </w:t>
      </w:r>
      <w:proofErr w:type="spellStart"/>
      <w:r w:rsidRPr="003E6C0B">
        <w:rPr>
          <w:rFonts w:ascii="Segoe UI" w:eastAsia="Times New Roman" w:hAnsi="Segoe UI" w:cs="Segoe UI"/>
          <w:sz w:val="24"/>
          <w:szCs w:val="24"/>
          <w:lang w:eastAsia="es-AR"/>
        </w:rPr>
        <w:t>algorithms</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Mapping</w:t>
      </w:r>
      <w:proofErr w:type="spellEnd"/>
      <w:r w:rsidRPr="003E6C0B">
        <w:rPr>
          <w:rFonts w:ascii="Segoe UI" w:eastAsia="Times New Roman" w:hAnsi="Segoe UI" w:cs="Segoe UI"/>
          <w:sz w:val="24"/>
          <w:szCs w:val="24"/>
          <w:lang w:eastAsia="es-AR"/>
        </w:rPr>
        <w:t xml:space="preserve"> </w:t>
      </w:r>
      <w:proofErr w:type="spellStart"/>
      <w:r w:rsidRPr="003E6C0B">
        <w:rPr>
          <w:rFonts w:ascii="Segoe UI" w:eastAsia="Times New Roman" w:hAnsi="Segoe UI" w:cs="Segoe UI"/>
          <w:sz w:val="24"/>
          <w:szCs w:val="24"/>
          <w:lang w:eastAsia="es-AR"/>
        </w:rPr>
        <w:t>the</w:t>
      </w:r>
      <w:proofErr w:type="spellEnd"/>
      <w:r w:rsidRPr="003E6C0B">
        <w:rPr>
          <w:rFonts w:ascii="Segoe UI" w:eastAsia="Times New Roman" w:hAnsi="Segoe UI" w:cs="Segoe UI"/>
          <w:sz w:val="24"/>
          <w:szCs w:val="24"/>
          <w:lang w:eastAsia="es-AR"/>
        </w:rPr>
        <w:t xml:space="preserve"> debate. Big Data &amp; </w:t>
      </w:r>
      <w:proofErr w:type="spellStart"/>
      <w:r w:rsidRPr="003E6C0B">
        <w:rPr>
          <w:rFonts w:ascii="Segoe UI" w:eastAsia="Times New Roman" w:hAnsi="Segoe UI" w:cs="Segoe UI"/>
          <w:sz w:val="24"/>
          <w:szCs w:val="24"/>
          <w:lang w:eastAsia="es-AR"/>
        </w:rPr>
        <w:t>Society</w:t>
      </w:r>
      <w:proofErr w:type="spellEnd"/>
      <w:r w:rsidRPr="003E6C0B">
        <w:rPr>
          <w:rFonts w:ascii="Segoe UI" w:eastAsia="Times New Roman" w:hAnsi="Segoe UI" w:cs="Segoe UI"/>
          <w:sz w:val="24"/>
          <w:szCs w:val="24"/>
          <w:lang w:eastAsia="es-AR"/>
        </w:rPr>
        <w:t>, 3(2).</w:t>
      </w:r>
    </w:p>
    <w:p w:rsidR="00B3493D" w:rsidRDefault="00B3493D"/>
    <w:sectPr w:rsidR="00B3493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9E8055F"/>
    <w:multiLevelType w:val="multilevel"/>
    <w:tmpl w:val="551EB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C0B"/>
    <w:rsid w:val="003E6C0B"/>
    <w:rsid w:val="00B3493D"/>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07F85FE-D61E-4186-A581-C30B3FEDE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3E6C0B"/>
    <w:pPr>
      <w:spacing w:before="100" w:beforeAutospacing="1" w:after="100" w:afterAutospacing="1" w:line="240" w:lineRule="auto"/>
    </w:pPr>
    <w:rPr>
      <w:rFonts w:ascii="Times New Roman" w:eastAsia="Times New Roman" w:hAnsi="Times New Roman" w:cs="Times New Roman"/>
      <w:sz w:val="24"/>
      <w:szCs w:val="24"/>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4480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667</Words>
  <Characters>3670</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Emmanuel schamne</dc:creator>
  <cp:keywords/>
  <dc:description/>
  <cp:lastModifiedBy>Emmanuel schamne</cp:lastModifiedBy>
  <cp:revision>1</cp:revision>
  <dcterms:created xsi:type="dcterms:W3CDTF">2026-03-09T18:32:00Z</dcterms:created>
  <dcterms:modified xsi:type="dcterms:W3CDTF">2026-03-09T18:33:00Z</dcterms:modified>
</cp:coreProperties>
</file>