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38C" w:rsidRPr="00CF238C" w:rsidRDefault="00CF238C" w:rsidP="00CF238C">
      <w:pPr>
        <w:spacing w:before="100" w:beforeAutospacing="1" w:after="100" w:afterAutospacing="1" w:line="240" w:lineRule="auto"/>
        <w:outlineLvl w:val="2"/>
        <w:rPr>
          <w:rFonts w:asciiTheme="majorHAnsi" w:eastAsia="Times New Roman" w:hAnsiTheme="majorHAnsi" w:cstheme="majorHAnsi"/>
          <w:b/>
          <w:bCs/>
          <w:sz w:val="27"/>
          <w:szCs w:val="27"/>
          <w:lang w:eastAsia="es-AR"/>
        </w:rPr>
      </w:pPr>
      <w:r w:rsidRPr="00CF238C">
        <w:rPr>
          <w:rFonts w:asciiTheme="majorHAnsi" w:eastAsia="Times New Roman" w:hAnsiTheme="majorHAnsi" w:cstheme="majorHAnsi"/>
          <w:b/>
          <w:bCs/>
          <w:sz w:val="27"/>
          <w:szCs w:val="27"/>
          <w:lang w:eastAsia="es-AR"/>
        </w:rPr>
        <w:t xml:space="preserve">La identidad como concesión: Una lectura </w:t>
      </w:r>
      <w:proofErr w:type="spellStart"/>
      <w:r w:rsidRPr="00CF238C">
        <w:rPr>
          <w:rFonts w:asciiTheme="majorHAnsi" w:eastAsia="Times New Roman" w:hAnsiTheme="majorHAnsi" w:cstheme="majorHAnsi"/>
          <w:b/>
          <w:bCs/>
          <w:sz w:val="27"/>
          <w:szCs w:val="27"/>
          <w:lang w:eastAsia="es-AR"/>
        </w:rPr>
        <w:t>biopolítica</w:t>
      </w:r>
      <w:proofErr w:type="spellEnd"/>
      <w:r w:rsidRPr="00CF238C">
        <w:rPr>
          <w:rFonts w:asciiTheme="majorHAnsi" w:eastAsia="Times New Roman" w:hAnsiTheme="majorHAnsi" w:cstheme="majorHAnsi"/>
          <w:b/>
          <w:bCs/>
          <w:sz w:val="27"/>
          <w:szCs w:val="27"/>
          <w:lang w:eastAsia="es-AR"/>
        </w:rPr>
        <w:t xml:space="preserve"> de </w:t>
      </w:r>
      <w:r w:rsidRPr="00CF238C">
        <w:rPr>
          <w:rFonts w:asciiTheme="majorHAnsi" w:eastAsia="Times New Roman" w:hAnsiTheme="majorHAnsi" w:cstheme="majorHAnsi"/>
          <w:b/>
          <w:bCs/>
          <w:i/>
          <w:iCs/>
          <w:sz w:val="27"/>
          <w:szCs w:val="27"/>
          <w:lang w:eastAsia="es-AR"/>
        </w:rPr>
        <w:t xml:space="preserve">Las </w:t>
      </w:r>
      <w:proofErr w:type="spellStart"/>
      <w:r w:rsidRPr="00CF238C">
        <w:rPr>
          <w:rFonts w:asciiTheme="majorHAnsi" w:eastAsia="Times New Roman" w:hAnsiTheme="majorHAnsi" w:cstheme="majorHAnsi"/>
          <w:b/>
          <w:bCs/>
          <w:i/>
          <w:iCs/>
          <w:sz w:val="27"/>
          <w:szCs w:val="27"/>
          <w:lang w:eastAsia="es-AR"/>
        </w:rPr>
        <w:t>prepersonas</w:t>
      </w:r>
      <w:proofErr w:type="spellEnd"/>
    </w:p>
    <w:p w:rsidR="00CF238C" w:rsidRPr="00CF238C" w:rsidRDefault="00CF238C" w:rsidP="00CF238C">
      <w:pPr>
        <w:spacing w:before="100" w:beforeAutospacing="1" w:after="100" w:afterAutospacing="1" w:line="240" w:lineRule="auto"/>
        <w:rPr>
          <w:rFonts w:asciiTheme="majorHAnsi" w:eastAsia="Times New Roman" w:hAnsiTheme="majorHAnsi" w:cstheme="majorHAnsi"/>
          <w:sz w:val="24"/>
          <w:szCs w:val="24"/>
          <w:lang w:eastAsia="es-AR"/>
        </w:rPr>
      </w:pPr>
      <w:r>
        <w:rPr>
          <w:rFonts w:asciiTheme="majorHAnsi" w:eastAsia="Times New Roman" w:hAnsiTheme="majorHAnsi" w:cstheme="majorHAnsi"/>
          <w:sz w:val="24"/>
          <w:szCs w:val="24"/>
          <w:lang w:eastAsia="es-AR"/>
        </w:rPr>
        <w:t xml:space="preserve">   </w:t>
      </w:r>
      <w:r w:rsidRPr="00CF238C">
        <w:rPr>
          <w:rFonts w:asciiTheme="majorHAnsi" w:eastAsia="Times New Roman" w:hAnsiTheme="majorHAnsi" w:cstheme="majorHAnsi"/>
          <w:sz w:val="24"/>
          <w:szCs w:val="24"/>
          <w:lang w:eastAsia="es-AR"/>
        </w:rPr>
        <w:t xml:space="preserve">En el universo </w:t>
      </w:r>
      <w:proofErr w:type="spellStart"/>
      <w:r w:rsidRPr="00CF238C">
        <w:rPr>
          <w:rFonts w:asciiTheme="majorHAnsi" w:eastAsia="Times New Roman" w:hAnsiTheme="majorHAnsi" w:cstheme="majorHAnsi"/>
          <w:sz w:val="24"/>
          <w:szCs w:val="24"/>
          <w:lang w:eastAsia="es-AR"/>
        </w:rPr>
        <w:t>distópico</w:t>
      </w:r>
      <w:proofErr w:type="spellEnd"/>
      <w:r w:rsidRPr="00CF238C">
        <w:rPr>
          <w:rFonts w:asciiTheme="majorHAnsi" w:eastAsia="Times New Roman" w:hAnsiTheme="majorHAnsi" w:cstheme="majorHAnsi"/>
          <w:sz w:val="24"/>
          <w:szCs w:val="24"/>
          <w:lang w:eastAsia="es-AR"/>
        </w:rPr>
        <w:t xml:space="preserve"> de Philip K. Dick, la realidad no es una certeza biológica, sino una categoría administrada por el poder. Su relato </w:t>
      </w:r>
      <w:r w:rsidRPr="00CF238C">
        <w:rPr>
          <w:rFonts w:asciiTheme="majorHAnsi" w:eastAsia="Times New Roman" w:hAnsiTheme="majorHAnsi" w:cstheme="majorHAnsi"/>
          <w:i/>
          <w:iCs/>
          <w:sz w:val="24"/>
          <w:szCs w:val="24"/>
          <w:lang w:eastAsia="es-AR"/>
        </w:rPr>
        <w:t xml:space="preserve">Las </w:t>
      </w:r>
      <w:proofErr w:type="spellStart"/>
      <w:r w:rsidRPr="00CF238C">
        <w:rPr>
          <w:rFonts w:asciiTheme="majorHAnsi" w:eastAsia="Times New Roman" w:hAnsiTheme="majorHAnsi" w:cstheme="majorHAnsi"/>
          <w:i/>
          <w:iCs/>
          <w:sz w:val="24"/>
          <w:szCs w:val="24"/>
          <w:lang w:eastAsia="es-AR"/>
        </w:rPr>
        <w:t>prepersonas</w:t>
      </w:r>
      <w:proofErr w:type="spellEnd"/>
      <w:r w:rsidRPr="00CF238C">
        <w:rPr>
          <w:rFonts w:asciiTheme="majorHAnsi" w:eastAsia="Times New Roman" w:hAnsiTheme="majorHAnsi" w:cstheme="majorHAnsi"/>
          <w:sz w:val="24"/>
          <w:szCs w:val="24"/>
          <w:lang w:eastAsia="es-AR"/>
        </w:rPr>
        <w:t xml:space="preserve"> (1974) funciona como una disección perturbadora de la </w:t>
      </w:r>
      <w:proofErr w:type="spellStart"/>
      <w:r w:rsidRPr="00CF238C">
        <w:rPr>
          <w:rFonts w:asciiTheme="majorHAnsi" w:eastAsia="Times New Roman" w:hAnsiTheme="majorHAnsi" w:cstheme="majorHAnsi"/>
          <w:sz w:val="24"/>
          <w:szCs w:val="24"/>
          <w:lang w:eastAsia="es-AR"/>
        </w:rPr>
        <w:t>biopolítica</w:t>
      </w:r>
      <w:proofErr w:type="spellEnd"/>
      <w:r w:rsidRPr="00CF238C">
        <w:rPr>
          <w:rFonts w:asciiTheme="majorHAnsi" w:eastAsia="Times New Roman" w:hAnsiTheme="majorHAnsi" w:cstheme="majorHAnsi"/>
          <w:sz w:val="24"/>
          <w:szCs w:val="24"/>
          <w:lang w:eastAsia="es-AR"/>
        </w:rPr>
        <w:t>, donde el concepto de "ser humano" deja de ser un derecho intrínseco para transformarse en un título de propiedad otorgado por el Estado. La premisa del cuento, que permite la interrupción de la vida de un niño hasta que este demuestre competencia en matemáticas abstractas, desplaza la frontera de la identidad desde el cuerpo hacia la utilidad cognitiva. De este modo, Dick nos enfrenta a una pregunta radical: ¿somos quienes somos por el simple hecho de existir, o somos sujetos solo en la medida en que una institución externa decide validarnos?</w:t>
      </w:r>
    </w:p>
    <w:p w:rsidR="00CF238C" w:rsidRPr="00CF238C" w:rsidRDefault="00CF238C" w:rsidP="00CF238C">
      <w:pPr>
        <w:spacing w:before="100" w:beforeAutospacing="1" w:after="100" w:afterAutospacing="1" w:line="240" w:lineRule="auto"/>
        <w:rPr>
          <w:rFonts w:asciiTheme="majorHAnsi" w:eastAsia="Times New Roman" w:hAnsiTheme="majorHAnsi" w:cstheme="majorHAnsi"/>
          <w:sz w:val="24"/>
          <w:szCs w:val="24"/>
          <w:lang w:eastAsia="es-AR"/>
        </w:rPr>
      </w:pPr>
      <w:r>
        <w:rPr>
          <w:rFonts w:asciiTheme="majorHAnsi" w:eastAsia="Times New Roman" w:hAnsiTheme="majorHAnsi" w:cstheme="majorHAnsi"/>
          <w:sz w:val="24"/>
          <w:szCs w:val="24"/>
          <w:lang w:eastAsia="es-AR"/>
        </w:rPr>
        <w:t xml:space="preserve">   </w:t>
      </w:r>
      <w:r w:rsidRPr="00CF238C">
        <w:rPr>
          <w:rFonts w:asciiTheme="majorHAnsi" w:eastAsia="Times New Roman" w:hAnsiTheme="majorHAnsi" w:cstheme="majorHAnsi"/>
          <w:sz w:val="24"/>
          <w:szCs w:val="24"/>
          <w:lang w:eastAsia="es-AR"/>
        </w:rPr>
        <w:t>Esta validación se manifiesta en el relato a través de la "frontera del álgebra". Al situar la humanidad en la capacidad de resolver ecuaciones, el Estado convierte la identidad en un mérito técnico. El niño que no ha alcanzado ese nivel de abstracción no es un sujeto, sino un objeto en espera, una "</w:t>
      </w:r>
      <w:proofErr w:type="spellStart"/>
      <w:r w:rsidRPr="00CF238C">
        <w:rPr>
          <w:rFonts w:asciiTheme="majorHAnsi" w:eastAsia="Times New Roman" w:hAnsiTheme="majorHAnsi" w:cstheme="majorHAnsi"/>
          <w:sz w:val="24"/>
          <w:szCs w:val="24"/>
          <w:lang w:eastAsia="es-AR"/>
        </w:rPr>
        <w:t>prepersona</w:t>
      </w:r>
      <w:proofErr w:type="spellEnd"/>
      <w:r w:rsidRPr="00CF238C">
        <w:rPr>
          <w:rFonts w:asciiTheme="majorHAnsi" w:eastAsia="Times New Roman" w:hAnsiTheme="majorHAnsi" w:cstheme="majorHAnsi"/>
          <w:sz w:val="24"/>
          <w:szCs w:val="24"/>
          <w:lang w:eastAsia="es-AR"/>
        </w:rPr>
        <w:t>" que circula por el mundo sin el amparo de la ley. Aquí, la deshumanización se opera a través de la burocracia: el camión que recoge a los niños no es muy distinto de la perrera municipal, lo que refuerza la idea de que, sin el "título" de persona, la vida queda reducida a su nuda biología, despojada de valor político y moral. La identidad, entonces, se vuelve un permiso de residencia en la humanidad que el poder puede conceder o retirar según criterios arbitrarios de eficiencia.</w:t>
      </w:r>
    </w:p>
    <w:p w:rsidR="00CF238C" w:rsidRPr="00CF238C" w:rsidRDefault="00CF238C" w:rsidP="00CF238C">
      <w:pPr>
        <w:spacing w:before="100" w:beforeAutospacing="1" w:after="100" w:afterAutospacing="1" w:line="240" w:lineRule="auto"/>
        <w:rPr>
          <w:rFonts w:asciiTheme="majorHAnsi" w:eastAsia="Times New Roman" w:hAnsiTheme="majorHAnsi" w:cstheme="majorHAnsi"/>
          <w:sz w:val="24"/>
          <w:szCs w:val="24"/>
          <w:lang w:eastAsia="es-AR"/>
        </w:rPr>
      </w:pPr>
      <w:r>
        <w:rPr>
          <w:rFonts w:asciiTheme="majorHAnsi" w:eastAsia="Times New Roman" w:hAnsiTheme="majorHAnsi" w:cstheme="majorHAnsi"/>
          <w:sz w:val="24"/>
          <w:szCs w:val="24"/>
          <w:lang w:eastAsia="es-AR"/>
        </w:rPr>
        <w:t xml:space="preserve">   </w:t>
      </w:r>
      <w:r w:rsidRPr="00CF238C">
        <w:rPr>
          <w:rFonts w:asciiTheme="majorHAnsi" w:eastAsia="Times New Roman" w:hAnsiTheme="majorHAnsi" w:cstheme="majorHAnsi"/>
          <w:sz w:val="24"/>
          <w:szCs w:val="24"/>
          <w:lang w:eastAsia="es-AR"/>
        </w:rPr>
        <w:t xml:space="preserve">La figura de </w:t>
      </w:r>
      <w:proofErr w:type="spellStart"/>
      <w:r w:rsidRPr="00CF238C">
        <w:rPr>
          <w:rFonts w:asciiTheme="majorHAnsi" w:eastAsia="Times New Roman" w:hAnsiTheme="majorHAnsi" w:cstheme="majorHAnsi"/>
          <w:sz w:val="24"/>
          <w:szCs w:val="24"/>
          <w:lang w:eastAsia="es-AR"/>
        </w:rPr>
        <w:t>Ian</w:t>
      </w:r>
      <w:proofErr w:type="spellEnd"/>
      <w:r w:rsidRPr="00CF238C">
        <w:rPr>
          <w:rFonts w:asciiTheme="majorHAnsi" w:eastAsia="Times New Roman" w:hAnsiTheme="majorHAnsi" w:cstheme="majorHAnsi"/>
          <w:sz w:val="24"/>
          <w:szCs w:val="24"/>
          <w:lang w:eastAsia="es-AR"/>
        </w:rPr>
        <w:t xml:space="preserve"> Duncan, el protagonista, es fundamental para desmantelar esta lógica. Al exigir ser llevado él mismo por el camión de las instalaciones, Duncan expone la fragilidad de todos los ciudadanos. Si la identidad depende de una ley y no de la naturaleza, nadie está verdaderamente a salvo. Hoy el criterio es el álgebra, pero mañana podría ser la productividad económica, la agudeza mental o la afinidad ideológica. Dick utiliza esta sátira extrema para advertirnos que, cuando permitimos que una autoridad externa defina el umbral de lo que es humano, entregamos nuestra autonomía. En este escenario, el individuo ya no posee su identidad "por naturaleza", sino que la alquila temporalmente al Estado, convirtiéndose en un expediente que puede ser archivado o destruido según la conveniencia del sistema de turno.</w:t>
      </w:r>
    </w:p>
    <w:p w:rsidR="00CF238C" w:rsidRPr="00CF238C" w:rsidRDefault="00CF238C" w:rsidP="00CF238C">
      <w:pPr>
        <w:spacing w:before="100" w:beforeAutospacing="1" w:after="100" w:afterAutospacing="1" w:line="240" w:lineRule="auto"/>
        <w:rPr>
          <w:rFonts w:asciiTheme="majorHAnsi" w:eastAsia="Times New Roman" w:hAnsiTheme="majorHAnsi" w:cstheme="majorHAnsi"/>
          <w:sz w:val="24"/>
          <w:szCs w:val="24"/>
          <w:lang w:eastAsia="es-AR"/>
        </w:rPr>
      </w:pPr>
      <w:r>
        <w:rPr>
          <w:rFonts w:asciiTheme="majorHAnsi" w:eastAsia="Times New Roman" w:hAnsiTheme="majorHAnsi" w:cstheme="majorHAnsi"/>
          <w:sz w:val="24"/>
          <w:szCs w:val="24"/>
          <w:lang w:eastAsia="es-AR"/>
        </w:rPr>
        <w:t xml:space="preserve">   </w:t>
      </w:r>
      <w:bookmarkStart w:id="0" w:name="_GoBack"/>
      <w:bookmarkEnd w:id="0"/>
      <w:r w:rsidRPr="00CF238C">
        <w:rPr>
          <w:rFonts w:asciiTheme="majorHAnsi" w:eastAsia="Times New Roman" w:hAnsiTheme="majorHAnsi" w:cstheme="majorHAnsi"/>
          <w:sz w:val="24"/>
          <w:szCs w:val="24"/>
          <w:lang w:eastAsia="es-AR"/>
        </w:rPr>
        <w:t xml:space="preserve">Finalmente, el cuento funciona como una provocación ética que interpela directamente la "enciclopedia" del lector. Al extremar el argumento de la racionalidad técnica, Dick busca generar una reacción visceral ante la pérdida del "yo" frente al "nosotros" estatal. </w:t>
      </w:r>
      <w:r w:rsidRPr="00CF238C">
        <w:rPr>
          <w:rFonts w:asciiTheme="majorHAnsi" w:eastAsia="Times New Roman" w:hAnsiTheme="majorHAnsi" w:cstheme="majorHAnsi"/>
          <w:i/>
          <w:iCs/>
          <w:sz w:val="24"/>
          <w:szCs w:val="24"/>
          <w:lang w:eastAsia="es-AR"/>
        </w:rPr>
        <w:t xml:space="preserve">Las </w:t>
      </w:r>
      <w:proofErr w:type="spellStart"/>
      <w:r w:rsidRPr="00CF238C">
        <w:rPr>
          <w:rFonts w:asciiTheme="majorHAnsi" w:eastAsia="Times New Roman" w:hAnsiTheme="majorHAnsi" w:cstheme="majorHAnsi"/>
          <w:i/>
          <w:iCs/>
          <w:sz w:val="24"/>
          <w:szCs w:val="24"/>
          <w:lang w:eastAsia="es-AR"/>
        </w:rPr>
        <w:t>prepersonas</w:t>
      </w:r>
      <w:proofErr w:type="spellEnd"/>
      <w:r w:rsidRPr="00CF238C">
        <w:rPr>
          <w:rFonts w:asciiTheme="majorHAnsi" w:eastAsia="Times New Roman" w:hAnsiTheme="majorHAnsi" w:cstheme="majorHAnsi"/>
          <w:sz w:val="24"/>
          <w:szCs w:val="24"/>
          <w:lang w:eastAsia="es-AR"/>
        </w:rPr>
        <w:t xml:space="preserve"> es, en última instancia, un manifiesto contra la abstracción de la ley y una defensa de la sacralidad de la existencia individual. Nos recuerda que, en el momento en que aceptamos que la identidad es un regalo del poder y no un atributo de nuestra propia esencia, dejamos de ser personas para convertirnos en meros productos de una ingeniería social que, en cualquier momento, puede decidir que ya no somos necesarios.</w:t>
      </w:r>
    </w:p>
    <w:p w:rsidR="00093DF8" w:rsidRPr="00CF238C" w:rsidRDefault="00093DF8">
      <w:pPr>
        <w:rPr>
          <w:rFonts w:asciiTheme="majorHAnsi" w:hAnsiTheme="majorHAnsi" w:cstheme="majorHAnsi"/>
        </w:rPr>
      </w:pPr>
    </w:p>
    <w:sectPr w:rsidR="00093DF8" w:rsidRPr="00CF238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38C"/>
    <w:rsid w:val="00093DF8"/>
    <w:rsid w:val="00CF238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2CA0D0-8BFC-4F55-821F-17D45EAB6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68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489</Words>
  <Characters>2690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2026-03-31T17:16:00Z</dcterms:created>
  <dcterms:modified xsi:type="dcterms:W3CDTF">2026-03-31T17:16:00Z</dcterms:modified>
</cp:coreProperties>
</file>