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4AE4" w:rsidRDefault="0050464D" w:rsidP="0050464D">
      <w:pPr>
        <w:pStyle w:val="Ttulo1"/>
        <w:rPr>
          <w:lang w:val="es-ES"/>
        </w:rPr>
      </w:pPr>
      <w:r>
        <w:rPr>
          <w:lang w:val="es-ES"/>
        </w:rPr>
        <w:t>Ejercitación</w:t>
      </w:r>
      <w:r w:rsidR="00B37958">
        <w:rPr>
          <w:lang w:val="es-ES"/>
        </w:rPr>
        <w:t xml:space="preserve"> 2: Coherencia y cohesión </w:t>
      </w:r>
      <w:bookmarkStart w:id="0" w:name="_GoBack"/>
      <w:bookmarkEnd w:id="0"/>
    </w:p>
    <w:p w:rsidR="00B37958" w:rsidRPr="00B37958" w:rsidRDefault="00B37958" w:rsidP="00B37958">
      <w:pPr>
        <w:pStyle w:val="Prrafodelista"/>
        <w:numPr>
          <w:ilvl w:val="0"/>
          <w:numId w:val="1"/>
        </w:numPr>
        <w:shd w:val="clear" w:color="auto" w:fill="FFFFFF"/>
        <w:spacing w:after="0" w:line="240" w:lineRule="auto"/>
        <w:textAlignment w:val="baseline"/>
        <w:rPr>
          <w:rFonts w:ascii="Arial" w:eastAsia="Times New Roman" w:hAnsi="Arial" w:cs="Arial"/>
          <w:color w:val="666666"/>
          <w:sz w:val="24"/>
          <w:szCs w:val="24"/>
          <w:lang w:eastAsia="es-AR"/>
        </w:rPr>
      </w:pPr>
      <w:r w:rsidRPr="00B37958">
        <w:rPr>
          <w:rFonts w:ascii="Arial" w:eastAsia="Times New Roman" w:hAnsi="Arial" w:cs="Arial"/>
          <w:color w:val="666666"/>
          <w:sz w:val="24"/>
          <w:szCs w:val="24"/>
          <w:lang w:eastAsia="es-AR"/>
        </w:rPr>
        <w:t>Ordena correctamente los párrafos de los siguientes textos; luego, transcribe la pregunta que respondería cada uno.</w:t>
      </w:r>
    </w:p>
    <w:tbl>
      <w:tblPr>
        <w:tblW w:w="11058"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540"/>
        <w:gridCol w:w="9518"/>
      </w:tblGrid>
      <w:tr w:rsidR="00B37958" w:rsidRPr="00B37958" w:rsidTr="00B37958">
        <w:tc>
          <w:tcPr>
            <w:tcW w:w="1540" w:type="dxa"/>
            <w:tcBorders>
              <w:top w:val="outset" w:sz="6" w:space="0" w:color="auto"/>
              <w:left w:val="outset" w:sz="6" w:space="0" w:color="auto"/>
              <w:bottom w:val="outset" w:sz="6" w:space="0" w:color="auto"/>
              <w:right w:val="outset" w:sz="6" w:space="0" w:color="auto"/>
            </w:tcBorders>
            <w:shd w:val="clear" w:color="auto" w:fill="C6F7DE"/>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b/>
                <w:bCs/>
                <w:color w:val="0000FF"/>
                <w:sz w:val="24"/>
                <w:szCs w:val="24"/>
                <w:bdr w:val="none" w:sz="0" w:space="0" w:color="auto" w:frame="1"/>
                <w:lang w:eastAsia="es-AR"/>
              </w:rPr>
              <w:t>Nº</w:t>
            </w:r>
          </w:p>
        </w:tc>
        <w:tc>
          <w:tcPr>
            <w:tcW w:w="9518" w:type="dxa"/>
            <w:tcBorders>
              <w:top w:val="outset" w:sz="6" w:space="0" w:color="auto"/>
              <w:left w:val="outset" w:sz="6" w:space="0" w:color="auto"/>
              <w:bottom w:val="outset" w:sz="6" w:space="0" w:color="auto"/>
              <w:right w:val="outset" w:sz="6" w:space="0" w:color="auto"/>
            </w:tcBorders>
            <w:shd w:val="clear" w:color="auto" w:fill="C6F7DE"/>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b/>
                <w:bCs/>
                <w:i/>
                <w:iCs/>
                <w:color w:val="FF0000"/>
                <w:sz w:val="24"/>
                <w:szCs w:val="24"/>
                <w:bdr w:val="none" w:sz="0" w:space="0" w:color="auto" w:frame="1"/>
                <w:lang w:eastAsia="es-AR"/>
              </w:rPr>
              <w:t>Biografía de Diego Armando Maradona</w:t>
            </w:r>
          </w:p>
        </w:tc>
      </w:tr>
      <w:tr w:rsidR="00B37958" w:rsidRPr="00B37958" w:rsidTr="00B37958">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0000FF"/>
                <w:sz w:val="24"/>
                <w:szCs w:val="24"/>
                <w:bdr w:val="none" w:sz="0" w:space="0" w:color="auto" w:frame="1"/>
                <w:lang w:eastAsia="es-AR"/>
              </w:rPr>
              <w:t>__</w:t>
            </w:r>
          </w:p>
        </w:tc>
        <w:tc>
          <w:tcPr>
            <w:tcW w:w="9518" w:type="dxa"/>
            <w:tcBorders>
              <w:top w:val="outset" w:sz="6" w:space="0" w:color="auto"/>
              <w:left w:val="outset" w:sz="6" w:space="0" w:color="auto"/>
              <w:bottom w:val="outset" w:sz="6" w:space="0" w:color="auto"/>
              <w:right w:val="outset" w:sz="6" w:space="0" w:color="auto"/>
            </w:tcBorders>
            <w:shd w:val="clear" w:color="auto" w:fill="C4F5F4"/>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Del astro de fútbol podemos decir, que nació en el año 1960, en la ciudad de Lanús, provincia de Buenos Aires (Argentina). </w:t>
            </w:r>
          </w:p>
        </w:tc>
      </w:tr>
      <w:tr w:rsidR="00B37958" w:rsidRPr="00B37958" w:rsidTr="00B37958">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0000FF"/>
                <w:sz w:val="24"/>
                <w:szCs w:val="24"/>
                <w:bdr w:val="none" w:sz="0" w:space="0" w:color="auto" w:frame="1"/>
                <w:lang w:eastAsia="es-AR"/>
              </w:rPr>
              <w:t>__</w:t>
            </w:r>
          </w:p>
        </w:tc>
        <w:tc>
          <w:tcPr>
            <w:tcW w:w="9518" w:type="dxa"/>
            <w:tcBorders>
              <w:top w:val="outset" w:sz="6" w:space="0" w:color="auto"/>
              <w:left w:val="outset" w:sz="6" w:space="0" w:color="auto"/>
              <w:bottom w:val="outset" w:sz="6" w:space="0" w:color="auto"/>
              <w:right w:val="outset" w:sz="6" w:space="0" w:color="auto"/>
            </w:tcBorders>
            <w:shd w:val="clear" w:color="auto" w:fill="C4F5F4"/>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Luego de varios años, acompañado por el éxito y reconocimiento social, su carrera deportiva se vio afectada en 1991 al ser acusado de consumir drogas.</w:t>
            </w:r>
          </w:p>
        </w:tc>
      </w:tr>
      <w:tr w:rsidR="00B37958" w:rsidRPr="00B37958" w:rsidTr="00B37958">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0000FF"/>
                <w:sz w:val="24"/>
                <w:szCs w:val="24"/>
                <w:bdr w:val="none" w:sz="0" w:space="0" w:color="auto" w:frame="1"/>
                <w:lang w:eastAsia="es-AR"/>
              </w:rPr>
              <w:t>__</w:t>
            </w:r>
          </w:p>
        </w:tc>
        <w:tc>
          <w:tcPr>
            <w:tcW w:w="9518" w:type="dxa"/>
            <w:tcBorders>
              <w:top w:val="outset" w:sz="6" w:space="0" w:color="auto"/>
              <w:left w:val="outset" w:sz="6" w:space="0" w:color="auto"/>
              <w:bottom w:val="outset" w:sz="6" w:space="0" w:color="auto"/>
              <w:right w:val="outset" w:sz="6" w:space="0" w:color="auto"/>
            </w:tcBorders>
            <w:shd w:val="clear" w:color="auto" w:fill="C4F5F4"/>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Después, en 1979 fue elegido como mejor jugador de toda Sudamérica. Luego de debutar en la primera división del club Argentinos Juniors Poco después fue fichado por para jugar en Boca Juniors. De allí dio el salto al continente europeo donde jugó y brilló en el Barcelona de España durante dos años (1982-1984). El siguiente paso sería a la liga de Italia al ser fichado por el Nápoles.</w:t>
            </w:r>
          </w:p>
        </w:tc>
      </w:tr>
      <w:tr w:rsidR="00B37958" w:rsidRPr="00B37958" w:rsidTr="00B37958">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0000FF"/>
                <w:sz w:val="24"/>
                <w:szCs w:val="24"/>
                <w:bdr w:val="none" w:sz="0" w:space="0" w:color="auto" w:frame="1"/>
                <w:lang w:eastAsia="es-AR"/>
              </w:rPr>
              <w:t>__</w:t>
            </w:r>
          </w:p>
        </w:tc>
        <w:tc>
          <w:tcPr>
            <w:tcW w:w="9518" w:type="dxa"/>
            <w:tcBorders>
              <w:top w:val="outset" w:sz="6" w:space="0" w:color="auto"/>
              <w:left w:val="outset" w:sz="6" w:space="0" w:color="auto"/>
              <w:bottom w:val="outset" w:sz="6" w:space="0" w:color="auto"/>
              <w:right w:val="outset" w:sz="6" w:space="0" w:color="auto"/>
            </w:tcBorders>
            <w:shd w:val="clear" w:color="auto" w:fill="C4F5F4"/>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Antes que nada, sabemos que se inició en el fútbol a los nueve años en un equipo infantil, Los Cebollitas.</w:t>
            </w:r>
          </w:p>
        </w:tc>
      </w:tr>
      <w:tr w:rsidR="00B37958" w:rsidRPr="00B37958" w:rsidTr="00B37958">
        <w:tc>
          <w:tcPr>
            <w:tcW w:w="1540"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0000FF"/>
                <w:sz w:val="24"/>
                <w:szCs w:val="24"/>
                <w:bdr w:val="none" w:sz="0" w:space="0" w:color="auto" w:frame="1"/>
                <w:lang w:eastAsia="es-AR"/>
              </w:rPr>
              <w:t>__</w:t>
            </w:r>
          </w:p>
        </w:tc>
        <w:tc>
          <w:tcPr>
            <w:tcW w:w="9518" w:type="dxa"/>
            <w:tcBorders>
              <w:top w:val="outset" w:sz="6" w:space="0" w:color="auto"/>
              <w:left w:val="outset" w:sz="6" w:space="0" w:color="auto"/>
              <w:bottom w:val="outset" w:sz="6" w:space="0" w:color="auto"/>
              <w:right w:val="outset" w:sz="6" w:space="0" w:color="auto"/>
            </w:tcBorders>
            <w:shd w:val="clear" w:color="auto" w:fill="C4F5F4"/>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Durante el transcurso de sus 16 años de edad ya era convocado para integrar la selección argentina.</w:t>
            </w:r>
          </w:p>
        </w:tc>
      </w:tr>
    </w:tbl>
    <w:p w:rsidR="00B37958" w:rsidRPr="00B37958" w:rsidRDefault="00B37958" w:rsidP="00B37958">
      <w:pPr>
        <w:shd w:val="clear" w:color="auto" w:fill="FFFFFF"/>
        <w:spacing w:after="0" w:line="240" w:lineRule="auto"/>
        <w:textAlignment w:val="baseline"/>
        <w:rPr>
          <w:rFonts w:ascii="Arial" w:eastAsia="Times New Roman" w:hAnsi="Arial" w:cs="Arial"/>
          <w:color w:val="666666"/>
          <w:sz w:val="24"/>
          <w:szCs w:val="24"/>
          <w:lang w:eastAsia="es-AR"/>
        </w:rPr>
      </w:pPr>
      <w:r w:rsidRPr="00B37958">
        <w:rPr>
          <w:rFonts w:ascii="Arial" w:eastAsia="Times New Roman" w:hAnsi="Arial" w:cs="Arial"/>
          <w:color w:val="666666"/>
          <w:sz w:val="24"/>
          <w:szCs w:val="24"/>
          <w:lang w:eastAsia="es-AR"/>
        </w:rPr>
        <w:t> </w:t>
      </w:r>
    </w:p>
    <w:p w:rsidR="00B37958" w:rsidRPr="00B37958" w:rsidRDefault="00B37958" w:rsidP="00B37958">
      <w:pPr>
        <w:shd w:val="clear" w:color="auto" w:fill="FFFFFF"/>
        <w:spacing w:after="0" w:line="240" w:lineRule="auto"/>
        <w:textAlignment w:val="baseline"/>
        <w:rPr>
          <w:rFonts w:ascii="Arial" w:eastAsia="Times New Roman" w:hAnsi="Arial" w:cs="Arial"/>
          <w:color w:val="666666"/>
          <w:sz w:val="24"/>
          <w:szCs w:val="24"/>
          <w:lang w:eastAsia="es-AR"/>
        </w:rPr>
      </w:pPr>
      <w:r>
        <w:rPr>
          <w:rFonts w:ascii="Arial" w:eastAsia="Times New Roman" w:hAnsi="Arial" w:cs="Arial"/>
          <w:color w:val="666666"/>
          <w:sz w:val="24"/>
          <w:szCs w:val="24"/>
          <w:lang w:eastAsia="es-AR"/>
        </w:rPr>
        <w:t>2</w:t>
      </w:r>
      <w:r w:rsidRPr="00B37958">
        <w:rPr>
          <w:rFonts w:ascii="Arial" w:eastAsia="Times New Roman" w:hAnsi="Arial" w:cs="Arial"/>
          <w:color w:val="666666"/>
          <w:sz w:val="24"/>
          <w:szCs w:val="24"/>
          <w:lang w:eastAsia="es-AR"/>
        </w:rPr>
        <w:t>. En el siguiente texto, los signos de puntuación han sido usados de manera incorrecta y deberás corregirlos según lo creas conveniente.</w:t>
      </w:r>
    </w:p>
    <w:p w:rsidR="00B37958" w:rsidRPr="00B37958" w:rsidRDefault="00B37958" w:rsidP="00B37958">
      <w:pPr>
        <w:shd w:val="clear" w:color="auto" w:fill="FFFFFF"/>
        <w:spacing w:after="0" w:line="240" w:lineRule="auto"/>
        <w:jc w:val="both"/>
        <w:textAlignment w:val="baseline"/>
        <w:rPr>
          <w:rFonts w:ascii="Arial" w:eastAsia="Times New Roman" w:hAnsi="Arial" w:cs="Arial"/>
          <w:color w:val="666666"/>
          <w:sz w:val="24"/>
          <w:szCs w:val="24"/>
          <w:lang w:eastAsia="es-AR"/>
        </w:rPr>
      </w:pPr>
      <w:r w:rsidRPr="00B37958">
        <w:rPr>
          <w:rFonts w:ascii="Arial" w:eastAsia="Times New Roman" w:hAnsi="Arial" w:cs="Arial"/>
          <w:color w:val="666666"/>
          <w:sz w:val="24"/>
          <w:szCs w:val="24"/>
          <w:bdr w:val="none" w:sz="0" w:space="0" w:color="auto" w:frame="1"/>
          <w:shd w:val="clear" w:color="auto" w:fill="CCFFCC"/>
          <w:lang w:eastAsia="es-AR"/>
        </w:rPr>
        <w:t>Yo iba por la nieve, creo, en un carro. Arrastrado por caballos la luz era ya sólo un punto me parecía. Que se acababa la tierra y nos alejábamos más. Y más del sol pensé, es la vida que se apaga, cuando desperté. Mi cuerpo, estaba helado, pero hallé consuelo porque un piadoso cuidaba mi cadáver.</w:t>
      </w:r>
    </w:p>
    <w:p w:rsidR="00B37958" w:rsidRPr="00B37958" w:rsidRDefault="00B37958" w:rsidP="00B37958">
      <w:pPr>
        <w:shd w:val="clear" w:color="auto" w:fill="FFFFFF"/>
        <w:spacing w:after="0" w:line="240" w:lineRule="auto"/>
        <w:jc w:val="right"/>
        <w:textAlignment w:val="baseline"/>
        <w:rPr>
          <w:rFonts w:ascii="Arial" w:eastAsia="Times New Roman" w:hAnsi="Arial" w:cs="Arial"/>
          <w:color w:val="666666"/>
          <w:sz w:val="24"/>
          <w:szCs w:val="24"/>
          <w:lang w:eastAsia="es-AR"/>
        </w:rPr>
      </w:pPr>
      <w:r w:rsidRPr="00B37958">
        <w:rPr>
          <w:rFonts w:ascii="Arial" w:eastAsia="Times New Roman" w:hAnsi="Arial" w:cs="Arial"/>
          <w:color w:val="666666"/>
          <w:sz w:val="20"/>
          <w:szCs w:val="20"/>
          <w:bdr w:val="none" w:sz="0" w:space="0" w:color="auto" w:frame="1"/>
          <w:lang w:eastAsia="es-AR"/>
        </w:rPr>
        <w:t>Gastón Padilla</w:t>
      </w:r>
    </w:p>
    <w:p w:rsidR="00B37958" w:rsidRPr="00B37958" w:rsidRDefault="00B37958" w:rsidP="00B37958">
      <w:pPr>
        <w:shd w:val="clear" w:color="auto" w:fill="FFFFFF"/>
        <w:spacing w:after="0" w:line="240" w:lineRule="auto"/>
        <w:textAlignment w:val="baseline"/>
        <w:rPr>
          <w:rFonts w:ascii="Arial" w:eastAsia="Times New Roman" w:hAnsi="Arial" w:cs="Arial"/>
          <w:color w:val="666666"/>
          <w:sz w:val="24"/>
          <w:szCs w:val="24"/>
          <w:lang w:eastAsia="es-AR"/>
        </w:rPr>
      </w:pPr>
      <w:r>
        <w:rPr>
          <w:rFonts w:ascii="Arial" w:eastAsia="Times New Roman" w:hAnsi="Arial" w:cs="Arial"/>
          <w:color w:val="666666"/>
          <w:sz w:val="24"/>
          <w:szCs w:val="24"/>
          <w:lang w:eastAsia="es-AR"/>
        </w:rPr>
        <w:t>3</w:t>
      </w:r>
      <w:r w:rsidRPr="00B37958">
        <w:rPr>
          <w:rFonts w:ascii="Arial" w:eastAsia="Times New Roman" w:hAnsi="Arial" w:cs="Arial"/>
          <w:color w:val="666666"/>
          <w:sz w:val="24"/>
          <w:szCs w:val="24"/>
          <w:lang w:eastAsia="es-AR"/>
        </w:rPr>
        <w:t>. Ordena correctamente los párrafos del siguiente texto.</w:t>
      </w:r>
    </w:p>
    <w:p w:rsidR="00B37958" w:rsidRPr="00B37958" w:rsidRDefault="00B37958" w:rsidP="00B37958">
      <w:pPr>
        <w:shd w:val="clear" w:color="auto" w:fill="FFFFFF"/>
        <w:spacing w:after="0" w:line="240" w:lineRule="auto"/>
        <w:jc w:val="center"/>
        <w:textAlignment w:val="baseline"/>
        <w:rPr>
          <w:rFonts w:ascii="Arial" w:eastAsia="Times New Roman" w:hAnsi="Arial" w:cs="Arial"/>
          <w:color w:val="666666"/>
          <w:sz w:val="24"/>
          <w:szCs w:val="24"/>
          <w:lang w:eastAsia="es-AR"/>
        </w:rPr>
      </w:pPr>
      <w:r w:rsidRPr="00B37958">
        <w:rPr>
          <w:rFonts w:ascii="Arial" w:eastAsia="Times New Roman" w:hAnsi="Arial" w:cs="Arial"/>
          <w:b/>
          <w:bCs/>
          <w:color w:val="FF0000"/>
          <w:sz w:val="36"/>
          <w:szCs w:val="36"/>
          <w:bdr w:val="none" w:sz="0" w:space="0" w:color="auto" w:frame="1"/>
          <w:lang w:eastAsia="es-AR"/>
        </w:rPr>
        <w:t>La historieta, el cine y la televisión</w:t>
      </w:r>
    </w:p>
    <w:tbl>
      <w:tblPr>
        <w:tblW w:w="14713"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777"/>
        <w:gridCol w:w="12936"/>
      </w:tblGrid>
      <w:tr w:rsidR="00B37958" w:rsidRPr="00B37958" w:rsidTr="00B37958">
        <w:tc>
          <w:tcPr>
            <w:tcW w:w="17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0000FF"/>
                <w:sz w:val="24"/>
                <w:szCs w:val="24"/>
                <w:bdr w:val="none" w:sz="0" w:space="0" w:color="auto" w:frame="1"/>
                <w:lang w:eastAsia="es-AR"/>
              </w:rPr>
              <w:t>__</w:t>
            </w:r>
          </w:p>
        </w:tc>
        <w:tc>
          <w:tcPr>
            <w:tcW w:w="12923" w:type="dxa"/>
            <w:tcBorders>
              <w:top w:val="outset" w:sz="6" w:space="0" w:color="auto"/>
              <w:left w:val="outset" w:sz="6" w:space="0" w:color="auto"/>
              <w:bottom w:val="outset" w:sz="6" w:space="0" w:color="auto"/>
              <w:right w:val="outset" w:sz="6" w:space="0" w:color="auto"/>
            </w:tcBorders>
            <w:shd w:val="clear" w:color="auto" w:fill="BAF7D4"/>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 xml:space="preserve">Pronto la historieta incorporó otros personajes: </w:t>
            </w:r>
            <w:proofErr w:type="spellStart"/>
            <w:r w:rsidRPr="00B37958">
              <w:rPr>
                <w:rFonts w:ascii="Arial" w:eastAsia="Times New Roman" w:hAnsi="Arial" w:cs="Arial"/>
                <w:i/>
                <w:iCs/>
                <w:color w:val="666666"/>
                <w:sz w:val="24"/>
                <w:szCs w:val="24"/>
                <w:bdr w:val="none" w:sz="0" w:space="0" w:color="auto" w:frame="1"/>
                <w:lang w:eastAsia="es-AR"/>
              </w:rPr>
              <w:t>Robin</w:t>
            </w:r>
            <w:proofErr w:type="spellEnd"/>
            <w:r w:rsidRPr="00B37958">
              <w:rPr>
                <w:rFonts w:ascii="Arial" w:eastAsia="Times New Roman" w:hAnsi="Arial" w:cs="Arial"/>
                <w:i/>
                <w:iCs/>
                <w:color w:val="666666"/>
                <w:sz w:val="24"/>
                <w:szCs w:val="24"/>
                <w:bdr w:val="none" w:sz="0" w:space="0" w:color="auto" w:frame="1"/>
                <w:lang w:eastAsia="es-AR"/>
              </w:rPr>
              <w:t>, “el muchacho maravilla”, que sería desde entonces el compañero de aventuras de Batman, y una serie de villanos famosos, como “El Pingüino, “</w:t>
            </w:r>
            <w:proofErr w:type="spellStart"/>
            <w:r w:rsidRPr="00B37958">
              <w:rPr>
                <w:rFonts w:ascii="Arial" w:eastAsia="Times New Roman" w:hAnsi="Arial" w:cs="Arial"/>
                <w:i/>
                <w:iCs/>
                <w:color w:val="666666"/>
                <w:sz w:val="24"/>
                <w:szCs w:val="24"/>
                <w:bdr w:val="none" w:sz="0" w:space="0" w:color="auto" w:frame="1"/>
                <w:lang w:eastAsia="es-AR"/>
              </w:rPr>
              <w:t>Gatúbela</w:t>
            </w:r>
            <w:proofErr w:type="spellEnd"/>
            <w:r w:rsidRPr="00B37958">
              <w:rPr>
                <w:rFonts w:ascii="Arial" w:eastAsia="Times New Roman" w:hAnsi="Arial" w:cs="Arial"/>
                <w:i/>
                <w:iCs/>
                <w:color w:val="666666"/>
                <w:sz w:val="24"/>
                <w:szCs w:val="24"/>
                <w:bdr w:val="none" w:sz="0" w:space="0" w:color="auto" w:frame="1"/>
                <w:lang w:eastAsia="es-AR"/>
              </w:rPr>
              <w:t>”, “El Acertijo” y “El Guasón”.</w:t>
            </w:r>
          </w:p>
        </w:tc>
      </w:tr>
      <w:tr w:rsidR="00B37958" w:rsidRPr="00B37958" w:rsidTr="00B37958">
        <w:tc>
          <w:tcPr>
            <w:tcW w:w="17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0000FF"/>
                <w:sz w:val="24"/>
                <w:szCs w:val="24"/>
                <w:bdr w:val="none" w:sz="0" w:space="0" w:color="auto" w:frame="1"/>
                <w:lang w:eastAsia="es-AR"/>
              </w:rPr>
              <w:lastRenderedPageBreak/>
              <w:t>__</w:t>
            </w:r>
          </w:p>
        </w:tc>
        <w:tc>
          <w:tcPr>
            <w:tcW w:w="12923" w:type="dxa"/>
            <w:tcBorders>
              <w:top w:val="outset" w:sz="6" w:space="0" w:color="auto"/>
              <w:left w:val="outset" w:sz="6" w:space="0" w:color="auto"/>
              <w:bottom w:val="outset" w:sz="6" w:space="0" w:color="auto"/>
              <w:right w:val="outset" w:sz="6" w:space="0" w:color="auto"/>
            </w:tcBorders>
            <w:shd w:val="clear" w:color="auto" w:fill="BAF7D4"/>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Actualmente, se emiten por televisión, con mucho éxito, unos dibujos animados que tienen a este superhéroe como protagonista. Además</w:t>
            </w:r>
            <w:proofErr w:type="gramStart"/>
            <w:r w:rsidRPr="00B37958">
              <w:rPr>
                <w:rFonts w:ascii="Arial" w:eastAsia="Times New Roman" w:hAnsi="Arial" w:cs="Arial"/>
                <w:i/>
                <w:iCs/>
                <w:color w:val="666666"/>
                <w:sz w:val="24"/>
                <w:szCs w:val="24"/>
                <w:bdr w:val="none" w:sz="0" w:space="0" w:color="auto" w:frame="1"/>
                <w:lang w:eastAsia="es-AR"/>
              </w:rPr>
              <w:t>,,</w:t>
            </w:r>
            <w:proofErr w:type="gramEnd"/>
            <w:r w:rsidRPr="00B37958">
              <w:rPr>
                <w:rFonts w:ascii="Arial" w:eastAsia="Times New Roman" w:hAnsi="Arial" w:cs="Arial"/>
                <w:i/>
                <w:iCs/>
                <w:color w:val="666666"/>
                <w:sz w:val="24"/>
                <w:szCs w:val="24"/>
                <w:bdr w:val="none" w:sz="0" w:space="0" w:color="auto" w:frame="1"/>
                <w:lang w:eastAsia="es-AR"/>
              </w:rPr>
              <w:t xml:space="preserve"> los episodios de la ya clásica serie se reponen periódicamente, </w:t>
            </w:r>
            <w:proofErr w:type="spellStart"/>
            <w:r w:rsidRPr="00B37958">
              <w:rPr>
                <w:rFonts w:ascii="Arial" w:eastAsia="Times New Roman" w:hAnsi="Arial" w:cs="Arial"/>
                <w:i/>
                <w:iCs/>
                <w:color w:val="666666"/>
                <w:sz w:val="24"/>
                <w:szCs w:val="24"/>
                <w:bdr w:val="none" w:sz="0" w:space="0" w:color="auto" w:frame="1"/>
                <w:lang w:eastAsia="es-AR"/>
              </w:rPr>
              <w:t>pera</w:t>
            </w:r>
            <w:proofErr w:type="spellEnd"/>
            <w:r w:rsidRPr="00B37958">
              <w:rPr>
                <w:rFonts w:ascii="Arial" w:eastAsia="Times New Roman" w:hAnsi="Arial" w:cs="Arial"/>
                <w:i/>
                <w:iCs/>
                <w:color w:val="666666"/>
                <w:sz w:val="24"/>
                <w:szCs w:val="24"/>
                <w:bdr w:val="none" w:sz="0" w:space="0" w:color="auto" w:frame="1"/>
                <w:lang w:eastAsia="es-AR"/>
              </w:rPr>
              <w:t xml:space="preserve"> deleite de los “</w:t>
            </w:r>
            <w:proofErr w:type="spellStart"/>
            <w:r w:rsidRPr="00B37958">
              <w:rPr>
                <w:rFonts w:ascii="Arial" w:eastAsia="Times New Roman" w:hAnsi="Arial" w:cs="Arial"/>
                <w:i/>
                <w:iCs/>
                <w:color w:val="666666"/>
                <w:sz w:val="24"/>
                <w:szCs w:val="24"/>
                <w:bdr w:val="none" w:sz="0" w:space="0" w:color="auto" w:frame="1"/>
                <w:lang w:eastAsia="es-AR"/>
              </w:rPr>
              <w:t>batifanáticos</w:t>
            </w:r>
            <w:proofErr w:type="spellEnd"/>
            <w:r w:rsidRPr="00B37958">
              <w:rPr>
                <w:rFonts w:ascii="Arial" w:eastAsia="Times New Roman" w:hAnsi="Arial" w:cs="Arial"/>
                <w:i/>
                <w:iCs/>
                <w:color w:val="666666"/>
                <w:sz w:val="24"/>
                <w:szCs w:val="24"/>
                <w:bdr w:val="none" w:sz="0" w:space="0" w:color="auto" w:frame="1"/>
                <w:lang w:eastAsia="es-AR"/>
              </w:rPr>
              <w:t>”.</w:t>
            </w:r>
          </w:p>
        </w:tc>
      </w:tr>
      <w:tr w:rsidR="00B37958" w:rsidRPr="00B37958" w:rsidTr="00B37958">
        <w:tc>
          <w:tcPr>
            <w:tcW w:w="17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0000FF"/>
                <w:sz w:val="24"/>
                <w:szCs w:val="24"/>
                <w:bdr w:val="none" w:sz="0" w:space="0" w:color="auto" w:frame="1"/>
                <w:lang w:eastAsia="es-AR"/>
              </w:rPr>
              <w:t>__</w:t>
            </w:r>
          </w:p>
        </w:tc>
        <w:tc>
          <w:tcPr>
            <w:tcW w:w="12923" w:type="dxa"/>
            <w:tcBorders>
              <w:top w:val="outset" w:sz="6" w:space="0" w:color="auto"/>
              <w:left w:val="outset" w:sz="6" w:space="0" w:color="auto"/>
              <w:bottom w:val="outset" w:sz="6" w:space="0" w:color="auto"/>
              <w:right w:val="outset" w:sz="6" w:space="0" w:color="auto"/>
            </w:tcBorders>
            <w:shd w:val="clear" w:color="auto" w:fill="BAF7D4"/>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 xml:space="preserve">El dibujante Bob </w:t>
            </w:r>
            <w:proofErr w:type="spellStart"/>
            <w:r w:rsidRPr="00B37958">
              <w:rPr>
                <w:rFonts w:ascii="Arial" w:eastAsia="Times New Roman" w:hAnsi="Arial" w:cs="Arial"/>
                <w:i/>
                <w:iCs/>
                <w:color w:val="666666"/>
                <w:sz w:val="24"/>
                <w:szCs w:val="24"/>
                <w:bdr w:val="none" w:sz="0" w:space="0" w:color="auto" w:frame="1"/>
                <w:lang w:eastAsia="es-AR"/>
              </w:rPr>
              <w:t>Kane</w:t>
            </w:r>
            <w:proofErr w:type="spellEnd"/>
            <w:r w:rsidRPr="00B37958">
              <w:rPr>
                <w:rFonts w:ascii="Arial" w:eastAsia="Times New Roman" w:hAnsi="Arial" w:cs="Arial"/>
                <w:i/>
                <w:iCs/>
                <w:color w:val="666666"/>
                <w:sz w:val="24"/>
                <w:szCs w:val="24"/>
                <w:bdr w:val="none" w:sz="0" w:space="0" w:color="auto" w:frame="1"/>
                <w:lang w:eastAsia="es-AR"/>
              </w:rPr>
              <w:t xml:space="preserve"> y el escritor Hill </w:t>
            </w:r>
            <w:proofErr w:type="spellStart"/>
            <w:r w:rsidRPr="00B37958">
              <w:rPr>
                <w:rFonts w:ascii="Arial" w:eastAsia="Times New Roman" w:hAnsi="Arial" w:cs="Arial"/>
                <w:i/>
                <w:iCs/>
                <w:color w:val="666666"/>
                <w:sz w:val="24"/>
                <w:szCs w:val="24"/>
                <w:bdr w:val="none" w:sz="0" w:space="0" w:color="auto" w:frame="1"/>
                <w:lang w:eastAsia="es-AR"/>
              </w:rPr>
              <w:t>Finger</w:t>
            </w:r>
            <w:proofErr w:type="spellEnd"/>
            <w:r w:rsidRPr="00B37958">
              <w:rPr>
                <w:rFonts w:ascii="Arial" w:eastAsia="Times New Roman" w:hAnsi="Arial" w:cs="Arial"/>
                <w:i/>
                <w:iCs/>
                <w:color w:val="666666"/>
                <w:sz w:val="24"/>
                <w:szCs w:val="24"/>
                <w:bdr w:val="none" w:sz="0" w:space="0" w:color="auto" w:frame="1"/>
                <w:lang w:eastAsia="es-AR"/>
              </w:rPr>
              <w:t xml:space="preserve"> crearon “Batman” para la revista Detective Comics, en mayo de 1939. La editorial le encargó a </w:t>
            </w:r>
            <w:proofErr w:type="spellStart"/>
            <w:r w:rsidRPr="00B37958">
              <w:rPr>
                <w:rFonts w:ascii="Arial" w:eastAsia="Times New Roman" w:hAnsi="Arial" w:cs="Arial"/>
                <w:i/>
                <w:iCs/>
                <w:color w:val="666666"/>
                <w:sz w:val="24"/>
                <w:szCs w:val="24"/>
                <w:bdr w:val="none" w:sz="0" w:space="0" w:color="auto" w:frame="1"/>
                <w:lang w:eastAsia="es-AR"/>
              </w:rPr>
              <w:t>Kane</w:t>
            </w:r>
            <w:proofErr w:type="spellEnd"/>
            <w:r w:rsidRPr="00B37958">
              <w:rPr>
                <w:rFonts w:ascii="Arial" w:eastAsia="Times New Roman" w:hAnsi="Arial" w:cs="Arial"/>
                <w:i/>
                <w:iCs/>
                <w:color w:val="666666"/>
                <w:sz w:val="24"/>
                <w:szCs w:val="24"/>
                <w:bdr w:val="none" w:sz="0" w:space="0" w:color="auto" w:frame="1"/>
                <w:lang w:eastAsia="es-AR"/>
              </w:rPr>
              <w:t xml:space="preserve"> que elaborara a un personaje que aprovechara el éxito de “Superman”, la historieta que había sido </w:t>
            </w:r>
            <w:proofErr w:type="spellStart"/>
            <w:r w:rsidRPr="00B37958">
              <w:rPr>
                <w:rFonts w:ascii="Arial" w:eastAsia="Times New Roman" w:hAnsi="Arial" w:cs="Arial"/>
                <w:i/>
                <w:iCs/>
                <w:color w:val="666666"/>
                <w:sz w:val="24"/>
                <w:szCs w:val="24"/>
                <w:bdr w:val="none" w:sz="0" w:space="0" w:color="auto" w:frame="1"/>
                <w:lang w:eastAsia="es-AR"/>
              </w:rPr>
              <w:t>estenada</w:t>
            </w:r>
            <w:proofErr w:type="spellEnd"/>
            <w:r w:rsidRPr="00B37958">
              <w:rPr>
                <w:rFonts w:ascii="Arial" w:eastAsia="Times New Roman" w:hAnsi="Arial" w:cs="Arial"/>
                <w:i/>
                <w:iCs/>
                <w:color w:val="666666"/>
                <w:sz w:val="24"/>
                <w:szCs w:val="24"/>
                <w:bdr w:val="none" w:sz="0" w:space="0" w:color="auto" w:frame="1"/>
                <w:lang w:eastAsia="es-AR"/>
              </w:rPr>
              <w:t xml:space="preserve"> un año antes, en 1938. El nuevo personaje se parecía al ya famoso, porque mantenía una doble personalidad: una pública, el tímido millonario Bruno Díaz, y otra secreta, el audaz Batman, “el hombre murciélago”, que combate incansablemente contra el crimen. Pero Batman presentaba una particularidad, no se trataba de un héroe con </w:t>
            </w:r>
            <w:proofErr w:type="spellStart"/>
            <w:r w:rsidRPr="00B37958">
              <w:rPr>
                <w:rFonts w:ascii="Arial" w:eastAsia="Times New Roman" w:hAnsi="Arial" w:cs="Arial"/>
                <w:i/>
                <w:iCs/>
                <w:color w:val="666666"/>
                <w:sz w:val="24"/>
                <w:szCs w:val="24"/>
                <w:bdr w:val="none" w:sz="0" w:space="0" w:color="auto" w:frame="1"/>
                <w:lang w:eastAsia="es-AR"/>
              </w:rPr>
              <w:t>superpoderes</w:t>
            </w:r>
            <w:proofErr w:type="spellEnd"/>
            <w:r w:rsidRPr="00B37958">
              <w:rPr>
                <w:rFonts w:ascii="Arial" w:eastAsia="Times New Roman" w:hAnsi="Arial" w:cs="Arial"/>
                <w:i/>
                <w:iCs/>
                <w:color w:val="666666"/>
                <w:sz w:val="24"/>
                <w:szCs w:val="24"/>
                <w:bdr w:val="none" w:sz="0" w:space="0" w:color="auto" w:frame="1"/>
                <w:lang w:eastAsia="es-AR"/>
              </w:rPr>
              <w:t>, sino de un ser humano con unas características especiales: una prodigiosa inteligencia, una fortuna incalculable y una habilidad superior como detective, que conjugaba la astucia con el entrenamiento físico.</w:t>
            </w:r>
          </w:p>
        </w:tc>
      </w:tr>
      <w:tr w:rsidR="00B37958" w:rsidRPr="00B37958" w:rsidTr="00B37958">
        <w:tc>
          <w:tcPr>
            <w:tcW w:w="17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0000FF"/>
                <w:sz w:val="24"/>
                <w:szCs w:val="24"/>
                <w:bdr w:val="none" w:sz="0" w:space="0" w:color="auto" w:frame="1"/>
                <w:lang w:eastAsia="es-AR"/>
              </w:rPr>
              <w:t>__</w:t>
            </w:r>
          </w:p>
        </w:tc>
        <w:tc>
          <w:tcPr>
            <w:tcW w:w="12923" w:type="dxa"/>
            <w:tcBorders>
              <w:top w:val="outset" w:sz="6" w:space="0" w:color="auto"/>
              <w:left w:val="outset" w:sz="6" w:space="0" w:color="auto"/>
              <w:bottom w:val="outset" w:sz="6" w:space="0" w:color="auto"/>
              <w:right w:val="outset" w:sz="6" w:space="0" w:color="auto"/>
            </w:tcBorders>
            <w:shd w:val="clear" w:color="auto" w:fill="BAF7D4"/>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 xml:space="preserve">En la década de 1980, Batman volvió al cine, en un film del realizador cinematográfico Tim Burton, que recreó el mundo de la Ciudad Gótica, sus villanos y su famoso héroe, el encapuchado Batman, encarnado </w:t>
            </w:r>
            <w:proofErr w:type="spellStart"/>
            <w:r w:rsidRPr="00B37958">
              <w:rPr>
                <w:rFonts w:ascii="Arial" w:eastAsia="Times New Roman" w:hAnsi="Arial" w:cs="Arial"/>
                <w:i/>
                <w:iCs/>
                <w:color w:val="666666"/>
                <w:sz w:val="24"/>
                <w:szCs w:val="24"/>
                <w:bdr w:val="none" w:sz="0" w:space="0" w:color="auto" w:frame="1"/>
                <w:lang w:eastAsia="es-AR"/>
              </w:rPr>
              <w:t>porel</w:t>
            </w:r>
            <w:proofErr w:type="spellEnd"/>
            <w:r w:rsidRPr="00B37958">
              <w:rPr>
                <w:rFonts w:ascii="Arial" w:eastAsia="Times New Roman" w:hAnsi="Arial" w:cs="Arial"/>
                <w:i/>
                <w:iCs/>
                <w:color w:val="666666"/>
                <w:sz w:val="24"/>
                <w:szCs w:val="24"/>
                <w:bdr w:val="none" w:sz="0" w:space="0" w:color="auto" w:frame="1"/>
                <w:lang w:eastAsia="es-AR"/>
              </w:rPr>
              <w:t xml:space="preserve"> actor Michael Keaton. Esta película también tuvo un éxito de público, por lo que los productores de Hollywood decidieron realizar otras tres continuaciones. El cuarto Batman de esta nueva era fue interpretado por George </w:t>
            </w:r>
            <w:proofErr w:type="spellStart"/>
            <w:r w:rsidRPr="00B37958">
              <w:rPr>
                <w:rFonts w:ascii="Arial" w:eastAsia="Times New Roman" w:hAnsi="Arial" w:cs="Arial"/>
                <w:i/>
                <w:iCs/>
                <w:color w:val="666666"/>
                <w:sz w:val="24"/>
                <w:szCs w:val="24"/>
                <w:bdr w:val="none" w:sz="0" w:space="0" w:color="auto" w:frame="1"/>
                <w:lang w:eastAsia="es-AR"/>
              </w:rPr>
              <w:t>Clooney</w:t>
            </w:r>
            <w:proofErr w:type="spellEnd"/>
            <w:r w:rsidRPr="00B37958">
              <w:rPr>
                <w:rFonts w:ascii="Arial" w:eastAsia="Times New Roman" w:hAnsi="Arial" w:cs="Arial"/>
                <w:i/>
                <w:iCs/>
                <w:color w:val="666666"/>
                <w:sz w:val="24"/>
                <w:szCs w:val="24"/>
                <w:bdr w:val="none" w:sz="0" w:space="0" w:color="auto" w:frame="1"/>
                <w:lang w:eastAsia="es-AR"/>
              </w:rPr>
              <w:t>.</w:t>
            </w:r>
          </w:p>
        </w:tc>
      </w:tr>
      <w:tr w:rsidR="00B37958" w:rsidRPr="00B37958" w:rsidTr="00B37958">
        <w:tc>
          <w:tcPr>
            <w:tcW w:w="1775"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0000FF"/>
                <w:sz w:val="24"/>
                <w:szCs w:val="24"/>
                <w:bdr w:val="none" w:sz="0" w:space="0" w:color="auto" w:frame="1"/>
                <w:lang w:eastAsia="es-AR"/>
              </w:rPr>
              <w:t>__</w:t>
            </w:r>
          </w:p>
        </w:tc>
        <w:tc>
          <w:tcPr>
            <w:tcW w:w="12923" w:type="dxa"/>
            <w:tcBorders>
              <w:top w:val="outset" w:sz="6" w:space="0" w:color="auto"/>
              <w:left w:val="outset" w:sz="6" w:space="0" w:color="auto"/>
              <w:bottom w:val="outset" w:sz="6" w:space="0" w:color="auto"/>
              <w:right w:val="outset" w:sz="6" w:space="0" w:color="auto"/>
            </w:tcBorders>
            <w:shd w:val="clear" w:color="auto" w:fill="BAF7D4"/>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 xml:space="preserve">En la década de 1960, el héroe creado por </w:t>
            </w:r>
            <w:proofErr w:type="spellStart"/>
            <w:r w:rsidRPr="00B37958">
              <w:rPr>
                <w:rFonts w:ascii="Arial" w:eastAsia="Times New Roman" w:hAnsi="Arial" w:cs="Arial"/>
                <w:i/>
                <w:iCs/>
                <w:color w:val="666666"/>
                <w:sz w:val="24"/>
                <w:szCs w:val="24"/>
                <w:bdr w:val="none" w:sz="0" w:space="0" w:color="auto" w:frame="1"/>
                <w:lang w:eastAsia="es-AR"/>
              </w:rPr>
              <w:t>Kane</w:t>
            </w:r>
            <w:proofErr w:type="spellEnd"/>
            <w:r w:rsidRPr="00B37958">
              <w:rPr>
                <w:rFonts w:ascii="Arial" w:eastAsia="Times New Roman" w:hAnsi="Arial" w:cs="Arial"/>
                <w:i/>
                <w:iCs/>
                <w:color w:val="666666"/>
                <w:sz w:val="24"/>
                <w:szCs w:val="24"/>
                <w:bdr w:val="none" w:sz="0" w:space="0" w:color="auto" w:frame="1"/>
                <w:lang w:eastAsia="es-AR"/>
              </w:rPr>
              <w:t xml:space="preserve"> fue llevado a la televisión</w:t>
            </w:r>
            <w:proofErr w:type="gramStart"/>
            <w:r w:rsidRPr="00B37958">
              <w:rPr>
                <w:rFonts w:ascii="Arial" w:eastAsia="Times New Roman" w:hAnsi="Arial" w:cs="Arial"/>
                <w:i/>
                <w:iCs/>
                <w:color w:val="666666"/>
                <w:sz w:val="24"/>
                <w:szCs w:val="24"/>
                <w:bdr w:val="none" w:sz="0" w:space="0" w:color="auto" w:frame="1"/>
                <w:lang w:eastAsia="es-AR"/>
              </w:rPr>
              <w:t>,.</w:t>
            </w:r>
            <w:proofErr w:type="gramEnd"/>
            <w:r w:rsidRPr="00B37958">
              <w:rPr>
                <w:rFonts w:ascii="Arial" w:eastAsia="Times New Roman" w:hAnsi="Arial" w:cs="Arial"/>
                <w:i/>
                <w:iCs/>
                <w:color w:val="666666"/>
                <w:sz w:val="24"/>
                <w:szCs w:val="24"/>
                <w:bdr w:val="none" w:sz="0" w:space="0" w:color="auto" w:frame="1"/>
                <w:lang w:eastAsia="es-AR"/>
              </w:rPr>
              <w:t xml:space="preserve"> La serie duró solamente tres temporadas, pero tuvo tanto éxito, que hasta se realizó una película. Los actores que interpretaban los roles de Batman y </w:t>
            </w:r>
            <w:proofErr w:type="spellStart"/>
            <w:r w:rsidRPr="00B37958">
              <w:rPr>
                <w:rFonts w:ascii="Arial" w:eastAsia="Times New Roman" w:hAnsi="Arial" w:cs="Arial"/>
                <w:i/>
                <w:iCs/>
                <w:color w:val="666666"/>
                <w:sz w:val="24"/>
                <w:szCs w:val="24"/>
                <w:bdr w:val="none" w:sz="0" w:space="0" w:color="auto" w:frame="1"/>
                <w:lang w:eastAsia="es-AR"/>
              </w:rPr>
              <w:t>Robin</w:t>
            </w:r>
            <w:proofErr w:type="spellEnd"/>
            <w:r w:rsidRPr="00B37958">
              <w:rPr>
                <w:rFonts w:ascii="Arial" w:eastAsia="Times New Roman" w:hAnsi="Arial" w:cs="Arial"/>
                <w:i/>
                <w:iCs/>
                <w:color w:val="666666"/>
                <w:sz w:val="24"/>
                <w:szCs w:val="24"/>
                <w:bdr w:val="none" w:sz="0" w:space="0" w:color="auto" w:frame="1"/>
                <w:lang w:eastAsia="es-AR"/>
              </w:rPr>
              <w:t xml:space="preserve"> fueron Adam West y Buró Ward. Como invitados, aparecían grandes figuras internacionales. La influencia del arte pop y del lenguaje de los cómics estaba presente en la serie a través de muchos elementos gráficos, el vestuario y la caracterización de los personajes, el particular uso del encuadre de la cámara y del color.</w:t>
            </w:r>
          </w:p>
        </w:tc>
      </w:tr>
    </w:tbl>
    <w:p w:rsidR="00B37958" w:rsidRPr="00B37958" w:rsidRDefault="00B37958" w:rsidP="00B37958">
      <w:pPr>
        <w:shd w:val="clear" w:color="auto" w:fill="FFFFFF"/>
        <w:spacing w:after="0" w:line="240" w:lineRule="auto"/>
        <w:textAlignment w:val="baseline"/>
        <w:rPr>
          <w:rFonts w:ascii="Arial" w:eastAsia="Times New Roman" w:hAnsi="Arial" w:cs="Arial"/>
          <w:color w:val="666666"/>
          <w:sz w:val="24"/>
          <w:szCs w:val="24"/>
          <w:lang w:eastAsia="es-AR"/>
        </w:rPr>
      </w:pPr>
      <w:r w:rsidRPr="00B37958">
        <w:rPr>
          <w:rFonts w:ascii="Arial" w:eastAsia="Times New Roman" w:hAnsi="Arial" w:cs="Arial"/>
          <w:color w:val="666666"/>
          <w:sz w:val="24"/>
          <w:szCs w:val="24"/>
          <w:lang w:eastAsia="es-AR"/>
        </w:rPr>
        <w:t> </w:t>
      </w:r>
    </w:p>
    <w:p w:rsidR="00B37958" w:rsidRPr="00B37958" w:rsidRDefault="00B37958" w:rsidP="00B37958">
      <w:pPr>
        <w:shd w:val="clear" w:color="auto" w:fill="FFFFFF"/>
        <w:spacing w:after="0" w:line="240" w:lineRule="auto"/>
        <w:textAlignment w:val="baseline"/>
        <w:rPr>
          <w:rFonts w:ascii="Arial" w:eastAsia="Times New Roman" w:hAnsi="Arial" w:cs="Arial"/>
          <w:color w:val="666666"/>
          <w:sz w:val="24"/>
          <w:szCs w:val="24"/>
          <w:lang w:eastAsia="es-AR"/>
        </w:rPr>
      </w:pPr>
      <w:r w:rsidRPr="00B37958">
        <w:rPr>
          <w:rFonts w:ascii="Arial" w:eastAsia="Times New Roman" w:hAnsi="Arial" w:cs="Arial"/>
          <w:color w:val="666666"/>
          <w:sz w:val="24"/>
          <w:szCs w:val="24"/>
          <w:lang w:eastAsia="es-AR"/>
        </w:rPr>
        <w:t xml:space="preserve">. </w:t>
      </w:r>
      <w:r>
        <w:rPr>
          <w:rFonts w:ascii="Arial" w:eastAsia="Times New Roman" w:hAnsi="Arial" w:cs="Arial"/>
          <w:color w:val="666666"/>
          <w:sz w:val="24"/>
          <w:szCs w:val="24"/>
          <w:lang w:eastAsia="es-AR"/>
        </w:rPr>
        <w:t xml:space="preserve">4. </w:t>
      </w:r>
      <w:r w:rsidRPr="00B37958">
        <w:rPr>
          <w:rFonts w:ascii="Arial" w:eastAsia="Times New Roman" w:hAnsi="Arial" w:cs="Arial"/>
          <w:color w:val="666666"/>
          <w:sz w:val="24"/>
          <w:szCs w:val="24"/>
          <w:lang w:eastAsia="es-AR"/>
        </w:rPr>
        <w:t>En el siguiente texto, ubica al costado de cada párrafo las oraciones que sintetizan la información:</w:t>
      </w:r>
    </w:p>
    <w:p w:rsidR="00B37958" w:rsidRPr="00B37958" w:rsidRDefault="00B37958" w:rsidP="00B37958">
      <w:pPr>
        <w:shd w:val="clear" w:color="auto" w:fill="FFFFFF"/>
        <w:spacing w:after="0" w:line="240" w:lineRule="auto"/>
        <w:jc w:val="center"/>
        <w:textAlignment w:val="baseline"/>
        <w:rPr>
          <w:rFonts w:ascii="Arial" w:eastAsia="Times New Roman" w:hAnsi="Arial" w:cs="Arial"/>
          <w:color w:val="666666"/>
          <w:sz w:val="24"/>
          <w:szCs w:val="24"/>
          <w:lang w:eastAsia="es-AR"/>
        </w:rPr>
      </w:pPr>
      <w:r w:rsidRPr="00B37958">
        <w:rPr>
          <w:rFonts w:ascii="Arial" w:eastAsia="Times New Roman" w:hAnsi="Arial" w:cs="Arial"/>
          <w:b/>
          <w:bCs/>
          <w:color w:val="FF0000"/>
          <w:sz w:val="36"/>
          <w:szCs w:val="36"/>
          <w:bdr w:val="none" w:sz="0" w:space="0" w:color="auto" w:frame="1"/>
          <w:lang w:eastAsia="es-AR"/>
        </w:rPr>
        <w:t>El alcohol y los jóvenes.</w:t>
      </w:r>
    </w:p>
    <w:tbl>
      <w:tblPr>
        <w:tblW w:w="14713" w:type="dxa"/>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0943"/>
        <w:gridCol w:w="3770"/>
      </w:tblGrid>
      <w:tr w:rsidR="00B37958" w:rsidRPr="00B37958" w:rsidTr="00B37958">
        <w:tc>
          <w:tcPr>
            <w:tcW w:w="10932" w:type="dxa"/>
            <w:tcBorders>
              <w:top w:val="outset" w:sz="6" w:space="0" w:color="auto"/>
              <w:left w:val="outset" w:sz="6" w:space="0" w:color="auto"/>
              <w:bottom w:val="outset" w:sz="6" w:space="0" w:color="auto"/>
              <w:right w:val="outset" w:sz="6" w:space="0" w:color="auto"/>
            </w:tcBorders>
            <w:shd w:val="clear" w:color="auto" w:fill="BCF7F7"/>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El avance de la drogadicción se ha convertido en una de las obsesiones del mundo civilizado. Nuestro país tiene hoy instalado el problema en sus propias entrañas y no puede ni debe ignorar la magnitud del desafío cultural y social que tiene por delante.</w:t>
            </w:r>
          </w:p>
        </w:tc>
        <w:tc>
          <w:tcPr>
            <w:tcW w:w="376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FF6600"/>
                <w:sz w:val="24"/>
                <w:szCs w:val="24"/>
                <w:bdr w:val="none" w:sz="0" w:space="0" w:color="auto" w:frame="1"/>
                <w:lang w:eastAsia="es-AR"/>
              </w:rPr>
              <w:t>……………………….</w:t>
            </w:r>
          </w:p>
        </w:tc>
      </w:tr>
      <w:tr w:rsidR="00B37958" w:rsidRPr="00B37958" w:rsidTr="00B37958">
        <w:tc>
          <w:tcPr>
            <w:tcW w:w="10932" w:type="dxa"/>
            <w:tcBorders>
              <w:top w:val="outset" w:sz="6" w:space="0" w:color="auto"/>
              <w:left w:val="outset" w:sz="6" w:space="0" w:color="auto"/>
              <w:bottom w:val="outset" w:sz="6" w:space="0" w:color="auto"/>
              <w:right w:val="outset" w:sz="6" w:space="0" w:color="auto"/>
            </w:tcBorders>
            <w:shd w:val="clear" w:color="auto" w:fill="BCF7F7"/>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Las cifras del consumo juvenil comienzan a ser preocupantes por su progresivo asentamiento y, sobre todo, por las pocas barreras capaces de contrarrestar su incidencia.</w:t>
            </w:r>
          </w:p>
        </w:tc>
        <w:tc>
          <w:tcPr>
            <w:tcW w:w="376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FF6600"/>
                <w:sz w:val="24"/>
                <w:szCs w:val="24"/>
                <w:bdr w:val="none" w:sz="0" w:space="0" w:color="auto" w:frame="1"/>
                <w:lang w:eastAsia="es-AR"/>
              </w:rPr>
              <w:t>……………………….</w:t>
            </w:r>
          </w:p>
        </w:tc>
      </w:tr>
      <w:tr w:rsidR="00B37958" w:rsidRPr="00B37958" w:rsidTr="00B37958">
        <w:tc>
          <w:tcPr>
            <w:tcW w:w="10932" w:type="dxa"/>
            <w:tcBorders>
              <w:top w:val="outset" w:sz="6" w:space="0" w:color="auto"/>
              <w:left w:val="outset" w:sz="6" w:space="0" w:color="auto"/>
              <w:bottom w:val="outset" w:sz="6" w:space="0" w:color="auto"/>
              <w:right w:val="outset" w:sz="6" w:space="0" w:color="auto"/>
            </w:tcBorders>
            <w:shd w:val="clear" w:color="auto" w:fill="BCF7F7"/>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Las estadísticas nos indican que la droga está presente en muchos ámbitos antes incontaminados, sobre todo en los juveniles, donde el camino de introducción es preparado por el consumo desmedido de alcohol.</w:t>
            </w:r>
          </w:p>
        </w:tc>
        <w:tc>
          <w:tcPr>
            <w:tcW w:w="376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FF6600"/>
                <w:sz w:val="24"/>
                <w:szCs w:val="24"/>
                <w:bdr w:val="none" w:sz="0" w:space="0" w:color="auto" w:frame="1"/>
                <w:lang w:eastAsia="es-AR"/>
              </w:rPr>
              <w:t>……………………….</w:t>
            </w:r>
          </w:p>
        </w:tc>
      </w:tr>
      <w:tr w:rsidR="00B37958" w:rsidRPr="00B37958" w:rsidTr="00B37958">
        <w:tc>
          <w:tcPr>
            <w:tcW w:w="10932" w:type="dxa"/>
            <w:tcBorders>
              <w:top w:val="outset" w:sz="6" w:space="0" w:color="auto"/>
              <w:left w:val="outset" w:sz="6" w:space="0" w:color="auto"/>
              <w:bottom w:val="outset" w:sz="6" w:space="0" w:color="auto"/>
              <w:right w:val="outset" w:sz="6" w:space="0" w:color="auto"/>
            </w:tcBorders>
            <w:shd w:val="clear" w:color="auto" w:fill="BCF7F7"/>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lastRenderedPageBreak/>
              <w:t>El alcohol representa la droga “lícita” con la cual se inician los jóvenes en el vicio adictivo porque es barato, accesible y socialmente aceptado. Las organizaciones criminales lo utilizan como una puerta a nuevas experiencias dado que trabaja abriendo brechas en las que se infiltra, gradualmente, el concepto de iniciación al consumo.</w:t>
            </w:r>
          </w:p>
        </w:tc>
        <w:tc>
          <w:tcPr>
            <w:tcW w:w="376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FF6600"/>
                <w:sz w:val="24"/>
                <w:szCs w:val="24"/>
                <w:bdr w:val="none" w:sz="0" w:space="0" w:color="auto" w:frame="1"/>
                <w:lang w:eastAsia="es-AR"/>
              </w:rPr>
              <w:t>……………………….</w:t>
            </w:r>
          </w:p>
        </w:tc>
      </w:tr>
      <w:tr w:rsidR="00B37958" w:rsidRPr="00B37958" w:rsidTr="00B37958">
        <w:tc>
          <w:tcPr>
            <w:tcW w:w="10932" w:type="dxa"/>
            <w:tcBorders>
              <w:top w:val="outset" w:sz="6" w:space="0" w:color="auto"/>
              <w:left w:val="outset" w:sz="6" w:space="0" w:color="auto"/>
              <w:bottom w:val="outset" w:sz="6" w:space="0" w:color="auto"/>
              <w:right w:val="outset" w:sz="6" w:space="0" w:color="auto"/>
            </w:tcBorders>
            <w:shd w:val="clear" w:color="auto" w:fill="BCF7F7"/>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En la República Argentina existen aproximadamente tres millones de personas que consumen alcohol en exceso. De todas ellas, nada menos que dos millones y medio son alcohólicos declarados y, entre ellos, más de 150.000 jóvenes que tienen entre 12 y 16 años.</w:t>
            </w:r>
          </w:p>
        </w:tc>
        <w:tc>
          <w:tcPr>
            <w:tcW w:w="376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FF6600"/>
                <w:sz w:val="24"/>
                <w:szCs w:val="24"/>
                <w:bdr w:val="none" w:sz="0" w:space="0" w:color="auto" w:frame="1"/>
                <w:lang w:eastAsia="es-AR"/>
              </w:rPr>
              <w:t>……………………….</w:t>
            </w:r>
          </w:p>
        </w:tc>
      </w:tr>
      <w:tr w:rsidR="00B37958" w:rsidRPr="00B37958" w:rsidTr="00B37958">
        <w:tc>
          <w:tcPr>
            <w:tcW w:w="10932" w:type="dxa"/>
            <w:tcBorders>
              <w:top w:val="outset" w:sz="6" w:space="0" w:color="auto"/>
              <w:left w:val="outset" w:sz="6" w:space="0" w:color="auto"/>
              <w:bottom w:val="outset" w:sz="6" w:space="0" w:color="auto"/>
              <w:right w:val="outset" w:sz="6" w:space="0" w:color="auto"/>
            </w:tcBorders>
            <w:shd w:val="clear" w:color="auto" w:fill="BCF7F7"/>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Hay, además, una cultura que favorece el consumo de alcohol.</w:t>
            </w:r>
          </w:p>
        </w:tc>
        <w:tc>
          <w:tcPr>
            <w:tcW w:w="376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FF6600"/>
                <w:sz w:val="24"/>
                <w:szCs w:val="24"/>
                <w:bdr w:val="none" w:sz="0" w:space="0" w:color="auto" w:frame="1"/>
                <w:lang w:eastAsia="es-AR"/>
              </w:rPr>
              <w:t>……………………….</w:t>
            </w:r>
          </w:p>
        </w:tc>
      </w:tr>
      <w:tr w:rsidR="00B37958" w:rsidRPr="00B37958" w:rsidTr="00B37958">
        <w:tc>
          <w:tcPr>
            <w:tcW w:w="10932" w:type="dxa"/>
            <w:tcBorders>
              <w:top w:val="outset" w:sz="6" w:space="0" w:color="auto"/>
              <w:left w:val="outset" w:sz="6" w:space="0" w:color="auto"/>
              <w:bottom w:val="outset" w:sz="6" w:space="0" w:color="auto"/>
              <w:right w:val="outset" w:sz="6" w:space="0" w:color="auto"/>
            </w:tcBorders>
            <w:shd w:val="clear" w:color="auto" w:fill="BCF7F7"/>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Cada vez se hace más evidente la presencia del alcohol en las calles, en los espectáculos públicos, en la publicidad, en el hogar y en el trabajo. Incluso, muchos de los espectáculos deportivos, que tienen preferencias entre la juventud, son patrocinados por marcas de bebidas alcohólicas, como por ejemplo la que figura en la camiseta de los clubes  de fútbol más populares y hasta en la del propio seleccionado nacional.</w:t>
            </w:r>
          </w:p>
        </w:tc>
        <w:tc>
          <w:tcPr>
            <w:tcW w:w="376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FF6600"/>
                <w:sz w:val="24"/>
                <w:szCs w:val="24"/>
                <w:bdr w:val="none" w:sz="0" w:space="0" w:color="auto" w:frame="1"/>
                <w:lang w:eastAsia="es-AR"/>
              </w:rPr>
              <w:t>……………………….</w:t>
            </w:r>
          </w:p>
        </w:tc>
      </w:tr>
      <w:tr w:rsidR="00B37958" w:rsidRPr="00B37958" w:rsidTr="00B37958">
        <w:tc>
          <w:tcPr>
            <w:tcW w:w="10932" w:type="dxa"/>
            <w:tcBorders>
              <w:top w:val="outset" w:sz="6" w:space="0" w:color="auto"/>
              <w:left w:val="outset" w:sz="6" w:space="0" w:color="auto"/>
              <w:bottom w:val="outset" w:sz="6" w:space="0" w:color="auto"/>
              <w:right w:val="outset" w:sz="6" w:space="0" w:color="auto"/>
            </w:tcBorders>
            <w:shd w:val="clear" w:color="auto" w:fill="BCF7F7"/>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 xml:space="preserve">Actualmente, y desde hace mucho tiempo, las bebidas alcohólicas son vendidas libremente incluso a menores de edad, a pesar de la prohibición legal para hacerlo y, </w:t>
            </w:r>
            <w:proofErr w:type="spellStart"/>
            <w:r w:rsidRPr="00B37958">
              <w:rPr>
                <w:rFonts w:ascii="Arial" w:eastAsia="Times New Roman" w:hAnsi="Arial" w:cs="Arial"/>
                <w:i/>
                <w:iCs/>
                <w:color w:val="666666"/>
                <w:sz w:val="24"/>
                <w:szCs w:val="24"/>
                <w:bdr w:val="none" w:sz="0" w:space="0" w:color="auto" w:frame="1"/>
                <w:lang w:eastAsia="es-AR"/>
              </w:rPr>
              <w:t>pero</w:t>
            </w:r>
            <w:proofErr w:type="spellEnd"/>
            <w:r w:rsidRPr="00B37958">
              <w:rPr>
                <w:rFonts w:ascii="Arial" w:eastAsia="Times New Roman" w:hAnsi="Arial" w:cs="Arial"/>
                <w:i/>
                <w:iCs/>
                <w:color w:val="666666"/>
                <w:sz w:val="24"/>
                <w:szCs w:val="24"/>
                <w:bdr w:val="none" w:sz="0" w:space="0" w:color="auto" w:frame="1"/>
                <w:lang w:eastAsia="es-AR"/>
              </w:rPr>
              <w:t xml:space="preserve"> aún, no se conoce que se haya sustanciado acción alguna contra quienes la infringen. Las autoridades deben tomar las medidas necesarias para poner fin a esta grave anomalía.</w:t>
            </w:r>
          </w:p>
        </w:tc>
        <w:tc>
          <w:tcPr>
            <w:tcW w:w="376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FF6600"/>
                <w:sz w:val="24"/>
                <w:szCs w:val="24"/>
                <w:bdr w:val="none" w:sz="0" w:space="0" w:color="auto" w:frame="1"/>
                <w:lang w:eastAsia="es-AR"/>
              </w:rPr>
              <w:t>……………………….</w:t>
            </w:r>
          </w:p>
        </w:tc>
      </w:tr>
      <w:tr w:rsidR="00B37958" w:rsidRPr="00B37958" w:rsidTr="00B37958">
        <w:tc>
          <w:tcPr>
            <w:tcW w:w="10932" w:type="dxa"/>
            <w:tcBorders>
              <w:top w:val="outset" w:sz="6" w:space="0" w:color="auto"/>
              <w:left w:val="outset" w:sz="6" w:space="0" w:color="auto"/>
              <w:bottom w:val="outset" w:sz="6" w:space="0" w:color="auto"/>
              <w:right w:val="outset" w:sz="6" w:space="0" w:color="auto"/>
            </w:tcBorders>
            <w:shd w:val="clear" w:color="auto" w:fill="BCF7F7"/>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Resulta desalentador ver a los jóvenes con una lata de cerveza, con un cartón de vino o una botella de vodka deambulando por las calles, sin rumbo fijo o bien esperando para entrar a un boliche a bailar y seguir bebiendo. Parecería que tiende a generalizarse la búsqueda de caminos fáciles e inmediatos de evasión, sin que importe el precio que mañana habrá que pagar por los excesos de la hora presente y sin siquiera considerar los riesgos que están corriendo.</w:t>
            </w:r>
          </w:p>
        </w:tc>
        <w:tc>
          <w:tcPr>
            <w:tcW w:w="376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FF6600"/>
                <w:sz w:val="24"/>
                <w:szCs w:val="24"/>
                <w:bdr w:val="none" w:sz="0" w:space="0" w:color="auto" w:frame="1"/>
                <w:lang w:eastAsia="es-AR"/>
              </w:rPr>
              <w:t>……………………….</w:t>
            </w:r>
          </w:p>
        </w:tc>
      </w:tr>
      <w:tr w:rsidR="00B37958" w:rsidRPr="00B37958" w:rsidTr="00B37958">
        <w:tc>
          <w:tcPr>
            <w:tcW w:w="10932" w:type="dxa"/>
            <w:tcBorders>
              <w:top w:val="outset" w:sz="6" w:space="0" w:color="auto"/>
              <w:left w:val="outset" w:sz="6" w:space="0" w:color="auto"/>
              <w:bottom w:val="outset" w:sz="6" w:space="0" w:color="auto"/>
              <w:right w:val="outset" w:sz="6" w:space="0" w:color="auto"/>
            </w:tcBorders>
            <w:shd w:val="clear" w:color="auto" w:fill="BCF7F7"/>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t>Desafortunadamente, mucha gente joven es inducida al error de suponer que el alcohol y las demás drogas encajan con las pautas de un modo de vida que ayuda a tener éxito y que son parte del arsenal de recursos que tienen las personas adultas para resolver sus problemas. En este punto, la responsabilidad de los padres de familia y la lección que sepan transmitir por la vía del ejemplo desempeñan un rol decisivo.</w:t>
            </w:r>
          </w:p>
        </w:tc>
        <w:tc>
          <w:tcPr>
            <w:tcW w:w="3766"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B37958" w:rsidRPr="00B37958" w:rsidRDefault="00B37958" w:rsidP="00B37958">
            <w:pPr>
              <w:spacing w:after="0" w:line="240" w:lineRule="auto"/>
              <w:jc w:val="center"/>
              <w:rPr>
                <w:rFonts w:ascii="Arial" w:eastAsia="Times New Roman" w:hAnsi="Arial" w:cs="Arial"/>
                <w:color w:val="666666"/>
                <w:sz w:val="24"/>
                <w:szCs w:val="24"/>
                <w:lang w:eastAsia="es-AR"/>
              </w:rPr>
            </w:pPr>
            <w:r w:rsidRPr="00B37958">
              <w:rPr>
                <w:rFonts w:ascii="Arial" w:eastAsia="Times New Roman" w:hAnsi="Arial" w:cs="Arial"/>
                <w:color w:val="FF6600"/>
                <w:sz w:val="24"/>
                <w:szCs w:val="24"/>
                <w:bdr w:val="none" w:sz="0" w:space="0" w:color="auto" w:frame="1"/>
                <w:lang w:eastAsia="es-AR"/>
              </w:rPr>
              <w:t>……………………….</w:t>
            </w:r>
          </w:p>
        </w:tc>
      </w:tr>
      <w:tr w:rsidR="00B37958" w:rsidRPr="00B37958" w:rsidTr="00B37958">
        <w:tc>
          <w:tcPr>
            <w:tcW w:w="10932" w:type="dxa"/>
            <w:tcBorders>
              <w:top w:val="outset" w:sz="6" w:space="0" w:color="auto"/>
              <w:left w:val="outset" w:sz="6" w:space="0" w:color="auto"/>
              <w:bottom w:val="outset" w:sz="6" w:space="0" w:color="auto"/>
              <w:right w:val="outset" w:sz="6" w:space="0" w:color="auto"/>
            </w:tcBorders>
            <w:shd w:val="clear" w:color="auto" w:fill="BCF7F7"/>
            <w:vAlign w:val="center"/>
            <w:hideMark/>
          </w:tcPr>
          <w:p w:rsidR="00B37958" w:rsidRPr="00B37958" w:rsidRDefault="00B37958" w:rsidP="00B37958">
            <w:pPr>
              <w:spacing w:after="0" w:line="240" w:lineRule="auto"/>
              <w:jc w:val="both"/>
              <w:rPr>
                <w:rFonts w:ascii="Arial" w:eastAsia="Times New Roman" w:hAnsi="Arial" w:cs="Arial"/>
                <w:color w:val="666666"/>
                <w:sz w:val="24"/>
                <w:szCs w:val="24"/>
                <w:lang w:eastAsia="es-AR"/>
              </w:rPr>
            </w:pPr>
            <w:r w:rsidRPr="00B37958">
              <w:rPr>
                <w:rFonts w:ascii="Arial" w:eastAsia="Times New Roman" w:hAnsi="Arial" w:cs="Arial"/>
                <w:i/>
                <w:iCs/>
                <w:color w:val="666666"/>
                <w:sz w:val="24"/>
                <w:szCs w:val="24"/>
                <w:bdr w:val="none" w:sz="0" w:space="0" w:color="auto" w:frame="1"/>
                <w:lang w:eastAsia="es-AR"/>
              </w:rPr>
              <w:lastRenderedPageBreak/>
              <w:t>El exceso en el consumo de alcohol suele ser el primer paso antes de probar la marihuana o la cocaína. El alcohol es, en muchos casos, el camino a la droga, y muchísimos jóvenes han comenzado a transitarlo.</w:t>
            </w:r>
          </w:p>
        </w:tc>
        <w:tc>
          <w:tcPr>
            <w:tcW w:w="0" w:type="auto"/>
            <w:shd w:val="clear" w:color="auto" w:fill="FFFFFF"/>
            <w:vAlign w:val="center"/>
            <w:hideMark/>
          </w:tcPr>
          <w:p w:rsidR="00B37958" w:rsidRPr="00B37958" w:rsidRDefault="00B37958" w:rsidP="00B37958">
            <w:pPr>
              <w:spacing w:after="0" w:line="240" w:lineRule="auto"/>
              <w:rPr>
                <w:rFonts w:ascii="Times New Roman" w:eastAsia="Times New Roman" w:hAnsi="Times New Roman" w:cs="Times New Roman"/>
                <w:sz w:val="20"/>
                <w:szCs w:val="20"/>
                <w:lang w:eastAsia="es-AR"/>
              </w:rPr>
            </w:pPr>
          </w:p>
        </w:tc>
      </w:tr>
    </w:tbl>
    <w:p w:rsidR="00B37958" w:rsidRPr="00B37958" w:rsidRDefault="00B37958">
      <w:pPr>
        <w:rPr>
          <w:lang w:val="es-ES"/>
        </w:rPr>
      </w:pPr>
    </w:p>
    <w:sectPr w:rsidR="00B37958" w:rsidRPr="00B37958" w:rsidSect="00B37958">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8EA3310"/>
    <w:multiLevelType w:val="hybridMultilevel"/>
    <w:tmpl w:val="A2D2C106"/>
    <w:lvl w:ilvl="0" w:tplc="805A61C8">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7958"/>
    <w:rsid w:val="0050464D"/>
    <w:rsid w:val="005E4AE4"/>
    <w:rsid w:val="00B3795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2F6B42-280E-482E-B713-E6C3C50A5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50464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B37958"/>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B37958"/>
    <w:rPr>
      <w:b/>
      <w:bCs/>
    </w:rPr>
  </w:style>
  <w:style w:type="character" w:styleId="nfasis">
    <w:name w:val="Emphasis"/>
    <w:basedOn w:val="Fuentedeprrafopredeter"/>
    <w:uiPriority w:val="20"/>
    <w:qFormat/>
    <w:rsid w:val="00B37958"/>
    <w:rPr>
      <w:i/>
      <w:iCs/>
    </w:rPr>
  </w:style>
  <w:style w:type="paragraph" w:styleId="Prrafodelista">
    <w:name w:val="List Paragraph"/>
    <w:basedOn w:val="Normal"/>
    <w:uiPriority w:val="34"/>
    <w:qFormat/>
    <w:rsid w:val="00B37958"/>
    <w:pPr>
      <w:ind w:left="720"/>
      <w:contextualSpacing/>
    </w:pPr>
  </w:style>
  <w:style w:type="character" w:customStyle="1" w:styleId="Ttulo1Car">
    <w:name w:val="Título 1 Car"/>
    <w:basedOn w:val="Fuentedeprrafopredeter"/>
    <w:link w:val="Ttulo1"/>
    <w:uiPriority w:val="9"/>
    <w:rsid w:val="0050464D"/>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6219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1126</Words>
  <Characters>6194</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schamne</dc:creator>
  <cp:keywords/>
  <dc:description/>
  <cp:lastModifiedBy>Emmanuel schamne</cp:lastModifiedBy>
  <cp:revision>2</cp:revision>
  <dcterms:created xsi:type="dcterms:W3CDTF">2026-05-04T16:55:00Z</dcterms:created>
  <dcterms:modified xsi:type="dcterms:W3CDTF">2026-05-04T17:00:00Z</dcterms:modified>
</cp:coreProperties>
</file>